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5DFB" w14:textId="77777777" w:rsidR="00174E80" w:rsidRDefault="00174E80" w:rsidP="00235644">
      <w:pPr>
        <w:jc w:val="left"/>
      </w:pPr>
    </w:p>
    <w:p w14:paraId="537442F2" w14:textId="77777777" w:rsidR="00235644" w:rsidRDefault="00235644" w:rsidP="00235644">
      <w:pPr>
        <w:rPr>
          <w:b/>
          <w:sz w:val="52"/>
          <w:szCs w:val="52"/>
        </w:rPr>
      </w:pPr>
    </w:p>
    <w:p w14:paraId="2E3912CF" w14:textId="77777777" w:rsidR="00235644" w:rsidRDefault="00235644" w:rsidP="00235644">
      <w:pPr>
        <w:rPr>
          <w:b/>
          <w:sz w:val="52"/>
          <w:szCs w:val="52"/>
        </w:rPr>
      </w:pPr>
    </w:p>
    <w:p w14:paraId="5E936152" w14:textId="4359CCA2" w:rsidR="00235644" w:rsidRDefault="003D47D4" w:rsidP="00235644">
      <w:pPr>
        <w:rPr>
          <w:b/>
          <w:color w:val="0070C0"/>
          <w:sz w:val="52"/>
          <w:szCs w:val="52"/>
        </w:rPr>
      </w:pPr>
      <w:r w:rsidRPr="00FE348E">
        <w:rPr>
          <w:b/>
          <w:color w:val="0070C0"/>
          <w:sz w:val="52"/>
          <w:szCs w:val="52"/>
        </w:rPr>
        <w:t xml:space="preserve">MEMORIA ANUAL DE LA </w:t>
      </w:r>
      <w:r>
        <w:rPr>
          <w:b/>
          <w:color w:val="0070C0"/>
          <w:sz w:val="52"/>
          <w:szCs w:val="52"/>
        </w:rPr>
        <w:t xml:space="preserve">CÁTEDRA </w:t>
      </w:r>
      <w:r w:rsidRPr="003D47D4">
        <w:rPr>
          <w:b/>
          <w:color w:val="0070C0"/>
          <w:sz w:val="52"/>
          <w:szCs w:val="52"/>
        </w:rPr>
        <w:t>BUEN TRATO A PERSONAS MAYORES</w:t>
      </w:r>
      <w:r>
        <w:rPr>
          <w:b/>
          <w:color w:val="0070C0"/>
          <w:sz w:val="52"/>
          <w:szCs w:val="52"/>
        </w:rPr>
        <w:t xml:space="preserve"> </w:t>
      </w:r>
      <w:r w:rsidRPr="00E533DF">
        <w:rPr>
          <w:b/>
          <w:color w:val="0070C0"/>
          <w:sz w:val="52"/>
          <w:szCs w:val="52"/>
        </w:rPr>
        <w:t>UNIVERSIDAD CEU SAN PABLO Y DOMUS VI</w:t>
      </w:r>
    </w:p>
    <w:p w14:paraId="570963A0" w14:textId="77777777" w:rsidR="00046360" w:rsidRDefault="00046360" w:rsidP="00235644">
      <w:pPr>
        <w:rPr>
          <w:b/>
          <w:color w:val="0070C0"/>
          <w:sz w:val="52"/>
          <w:szCs w:val="52"/>
        </w:rPr>
      </w:pPr>
    </w:p>
    <w:p w14:paraId="1E3FCCFD" w14:textId="77777777" w:rsidR="00477FD5" w:rsidRDefault="00477FD5" w:rsidP="00235644">
      <w:pPr>
        <w:rPr>
          <w:b/>
          <w:color w:val="0070C0"/>
          <w:sz w:val="52"/>
          <w:szCs w:val="52"/>
        </w:rPr>
      </w:pPr>
    </w:p>
    <w:p w14:paraId="10A7D3EA" w14:textId="77777777" w:rsidR="00FC2AA1" w:rsidRPr="00FE348E" w:rsidRDefault="00FC2AA1" w:rsidP="00235644">
      <w:pPr>
        <w:rPr>
          <w:b/>
          <w:color w:val="0070C0"/>
          <w:sz w:val="52"/>
          <w:szCs w:val="52"/>
        </w:rPr>
      </w:pPr>
    </w:p>
    <w:p w14:paraId="11796EDC" w14:textId="48676EF0" w:rsidR="00342C0C" w:rsidRDefault="00342C0C" w:rsidP="00235644">
      <w:pPr>
        <w:rPr>
          <w:b/>
          <w:color w:val="0070C0"/>
          <w:sz w:val="52"/>
          <w:szCs w:val="52"/>
        </w:rPr>
      </w:pPr>
    </w:p>
    <w:p w14:paraId="7A9E9FE5" w14:textId="2409CEC8" w:rsidR="00235644" w:rsidRDefault="00235644" w:rsidP="00235644">
      <w:pPr>
        <w:rPr>
          <w:b/>
          <w:color w:val="0070C0"/>
          <w:sz w:val="52"/>
          <w:szCs w:val="52"/>
        </w:rPr>
      </w:pPr>
      <w:r w:rsidRPr="00FE348E">
        <w:rPr>
          <w:b/>
          <w:color w:val="0070C0"/>
          <w:sz w:val="52"/>
          <w:szCs w:val="52"/>
        </w:rPr>
        <w:t xml:space="preserve">CURSO </w:t>
      </w:r>
      <w:r w:rsidR="00342C0C">
        <w:rPr>
          <w:b/>
          <w:color w:val="0070C0"/>
          <w:sz w:val="52"/>
          <w:szCs w:val="52"/>
        </w:rPr>
        <w:t>ACADÉMICO 20</w:t>
      </w:r>
      <w:r w:rsidR="00FF12C5">
        <w:rPr>
          <w:b/>
          <w:color w:val="0070C0"/>
          <w:sz w:val="52"/>
          <w:szCs w:val="52"/>
        </w:rPr>
        <w:t>2</w:t>
      </w:r>
      <w:r w:rsidR="00815167">
        <w:rPr>
          <w:b/>
          <w:color w:val="0070C0"/>
          <w:sz w:val="52"/>
          <w:szCs w:val="52"/>
        </w:rPr>
        <w:t>4</w:t>
      </w:r>
      <w:r w:rsidR="008C278F">
        <w:rPr>
          <w:b/>
          <w:color w:val="0070C0"/>
          <w:sz w:val="52"/>
          <w:szCs w:val="52"/>
        </w:rPr>
        <w:t>-20</w:t>
      </w:r>
      <w:r w:rsidR="00FF12C5">
        <w:rPr>
          <w:b/>
          <w:color w:val="0070C0"/>
          <w:sz w:val="52"/>
          <w:szCs w:val="52"/>
        </w:rPr>
        <w:t>2</w:t>
      </w:r>
      <w:r w:rsidR="00815167">
        <w:rPr>
          <w:b/>
          <w:color w:val="0070C0"/>
          <w:sz w:val="52"/>
          <w:szCs w:val="52"/>
        </w:rPr>
        <w:t>5</w:t>
      </w:r>
    </w:p>
    <w:p w14:paraId="32691A50" w14:textId="77777777" w:rsidR="004342DE" w:rsidRPr="00FE348E" w:rsidRDefault="004342DE" w:rsidP="00235644">
      <w:pPr>
        <w:rPr>
          <w:b/>
          <w:color w:val="0070C0"/>
          <w:sz w:val="52"/>
          <w:szCs w:val="52"/>
        </w:rPr>
      </w:pPr>
    </w:p>
    <w:p w14:paraId="05234E4D" w14:textId="77777777" w:rsidR="00235644" w:rsidRDefault="00235644" w:rsidP="00235644">
      <w:pPr>
        <w:rPr>
          <w:b/>
          <w:sz w:val="36"/>
          <w:szCs w:val="36"/>
        </w:rPr>
      </w:pPr>
    </w:p>
    <w:p w14:paraId="367F8E47" w14:textId="77777777" w:rsidR="00235644" w:rsidRDefault="0023564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0100F78" w14:textId="77777777" w:rsidR="007B0ABE" w:rsidRPr="0081074C" w:rsidRDefault="007B0ABE" w:rsidP="0081074C">
      <w:pPr>
        <w:ind w:left="360"/>
        <w:jc w:val="left"/>
        <w:rPr>
          <w:b/>
          <w:sz w:val="36"/>
          <w:szCs w:val="36"/>
        </w:rPr>
      </w:pPr>
    </w:p>
    <w:p w14:paraId="58ADAEB6" w14:textId="1FF106D8" w:rsidR="00235644" w:rsidRPr="00D0332C" w:rsidRDefault="00235644" w:rsidP="00FB7C86">
      <w:pPr>
        <w:pStyle w:val="Prrafodelista"/>
        <w:numPr>
          <w:ilvl w:val="0"/>
          <w:numId w:val="3"/>
        </w:numPr>
        <w:jc w:val="left"/>
        <w:rPr>
          <w:b/>
          <w:color w:val="0070C0"/>
          <w:sz w:val="36"/>
          <w:szCs w:val="36"/>
        </w:rPr>
      </w:pPr>
      <w:r w:rsidRPr="00D0332C">
        <w:rPr>
          <w:b/>
          <w:color w:val="0070C0"/>
          <w:sz w:val="36"/>
          <w:szCs w:val="36"/>
        </w:rPr>
        <w:t>MISI</w:t>
      </w:r>
      <w:r w:rsidR="00532103">
        <w:rPr>
          <w:b/>
          <w:color w:val="0070C0"/>
          <w:sz w:val="36"/>
          <w:szCs w:val="36"/>
        </w:rPr>
        <w:t>Ó</w:t>
      </w:r>
      <w:r w:rsidRPr="00D0332C">
        <w:rPr>
          <w:b/>
          <w:color w:val="0070C0"/>
          <w:sz w:val="36"/>
          <w:szCs w:val="36"/>
        </w:rPr>
        <w:t xml:space="preserve">N </w:t>
      </w:r>
      <w:r w:rsidR="00FB7C86">
        <w:rPr>
          <w:b/>
          <w:color w:val="0070C0"/>
          <w:sz w:val="36"/>
          <w:szCs w:val="36"/>
        </w:rPr>
        <w:t>y</w:t>
      </w:r>
      <w:r w:rsidRPr="00D0332C">
        <w:rPr>
          <w:b/>
          <w:color w:val="0070C0"/>
          <w:sz w:val="36"/>
          <w:szCs w:val="36"/>
        </w:rPr>
        <w:t xml:space="preserve"> </w:t>
      </w:r>
      <w:r w:rsidR="00875D96">
        <w:rPr>
          <w:b/>
          <w:color w:val="0070C0"/>
          <w:sz w:val="36"/>
          <w:szCs w:val="36"/>
        </w:rPr>
        <w:t>OBJETIVOS DE LA CÁ</w:t>
      </w:r>
      <w:r w:rsidRPr="00D0332C">
        <w:rPr>
          <w:b/>
          <w:color w:val="0070C0"/>
          <w:sz w:val="36"/>
          <w:szCs w:val="36"/>
        </w:rPr>
        <w:t>TEDRA</w:t>
      </w:r>
    </w:p>
    <w:p w14:paraId="1A1456DC" w14:textId="77777777" w:rsidR="00FC2AA1" w:rsidRDefault="00FC2AA1" w:rsidP="0081074C">
      <w:pPr>
        <w:jc w:val="left"/>
        <w:rPr>
          <w:b/>
          <w:sz w:val="36"/>
          <w:szCs w:val="36"/>
        </w:rPr>
      </w:pPr>
    </w:p>
    <w:p w14:paraId="1954E820" w14:textId="4C2F291B" w:rsidR="00FC2AA1" w:rsidRPr="007546BF" w:rsidRDefault="009047D2" w:rsidP="0078681A">
      <w:p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 xml:space="preserve">Este es el primer curso académico </w:t>
      </w:r>
      <w:r w:rsidR="00C46A0B" w:rsidRPr="007546BF">
        <w:rPr>
          <w:bCs/>
          <w:sz w:val="28"/>
          <w:szCs w:val="28"/>
        </w:rPr>
        <w:t>en el que tiene lugar la colaboración entre la Fundación DOMUS-VI y la Facultad de Medicina de la Universidad CEU San Pab</w:t>
      </w:r>
      <w:r w:rsidR="00316213" w:rsidRPr="007546BF">
        <w:rPr>
          <w:bCs/>
          <w:sz w:val="28"/>
          <w:szCs w:val="28"/>
        </w:rPr>
        <w:t xml:space="preserve">lo. </w:t>
      </w:r>
    </w:p>
    <w:p w14:paraId="6C5E4664" w14:textId="77777777" w:rsidR="007C09DA" w:rsidRPr="007546BF" w:rsidRDefault="007C09DA" w:rsidP="007C09DA">
      <w:pPr>
        <w:numPr>
          <w:ilvl w:val="0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La misión de la cátedra es:</w:t>
      </w:r>
    </w:p>
    <w:p w14:paraId="77BF4D75" w14:textId="77777777" w:rsidR="007C09DA" w:rsidRPr="007546BF" w:rsidRDefault="007C09DA" w:rsidP="007C09DA">
      <w:pPr>
        <w:numPr>
          <w:ilvl w:val="1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Proporcionar información científica sobre el buen trato a las personas mayores.</w:t>
      </w:r>
    </w:p>
    <w:p w14:paraId="010B6756" w14:textId="77777777" w:rsidR="007C09DA" w:rsidRPr="007546BF" w:rsidRDefault="007C09DA" w:rsidP="007C09DA">
      <w:pPr>
        <w:numPr>
          <w:ilvl w:val="1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Constituir un foro de debate para profesionales del ámbito científico y técnico.</w:t>
      </w:r>
    </w:p>
    <w:p w14:paraId="2D87FC06" w14:textId="27593BC2" w:rsidR="007C09DA" w:rsidRPr="007546BF" w:rsidRDefault="007C09DA" w:rsidP="007C09DA">
      <w:pPr>
        <w:numPr>
          <w:ilvl w:val="0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Se pretende trabajar en tres áreas principales:</w:t>
      </w:r>
    </w:p>
    <w:p w14:paraId="54DC4B58" w14:textId="77777777" w:rsidR="007C09DA" w:rsidRPr="007546BF" w:rsidRDefault="007C09DA" w:rsidP="007C09DA">
      <w:pPr>
        <w:numPr>
          <w:ilvl w:val="1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/>
          <w:bCs/>
          <w:sz w:val="28"/>
          <w:szCs w:val="28"/>
        </w:rPr>
        <w:t>Investigación</w:t>
      </w:r>
    </w:p>
    <w:p w14:paraId="22435A28" w14:textId="77777777" w:rsidR="007C09DA" w:rsidRPr="007546BF" w:rsidRDefault="007C09DA" w:rsidP="007C09DA">
      <w:pPr>
        <w:numPr>
          <w:ilvl w:val="2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Impulsar proyectos de investigación en el campo del buen trato a las personas mayores.</w:t>
      </w:r>
    </w:p>
    <w:p w14:paraId="0CE670F9" w14:textId="77777777" w:rsidR="007C09DA" w:rsidRPr="007546BF" w:rsidRDefault="007C09DA" w:rsidP="007C09DA">
      <w:pPr>
        <w:numPr>
          <w:ilvl w:val="1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/>
          <w:bCs/>
          <w:sz w:val="28"/>
          <w:szCs w:val="28"/>
        </w:rPr>
        <w:t>Gestión del conocimiento</w:t>
      </w:r>
    </w:p>
    <w:p w14:paraId="7F88BC05" w14:textId="77777777" w:rsidR="007C09DA" w:rsidRPr="007546BF" w:rsidRDefault="007C09DA" w:rsidP="007C09DA">
      <w:pPr>
        <w:numPr>
          <w:ilvl w:val="2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Organizar jornadas científicas, cursos, simposios y reuniones de expertos.</w:t>
      </w:r>
    </w:p>
    <w:p w14:paraId="3BA21B88" w14:textId="77777777" w:rsidR="007C09DA" w:rsidRPr="007546BF" w:rsidRDefault="007C09DA" w:rsidP="007C09DA">
      <w:pPr>
        <w:numPr>
          <w:ilvl w:val="2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Publicar documentos y monografías sobre el buen trato.</w:t>
      </w:r>
    </w:p>
    <w:p w14:paraId="5506F2DE" w14:textId="77777777" w:rsidR="007C09DA" w:rsidRPr="007546BF" w:rsidRDefault="007C09DA" w:rsidP="007C09DA">
      <w:pPr>
        <w:numPr>
          <w:ilvl w:val="2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Participar y promover actividades de formación.</w:t>
      </w:r>
    </w:p>
    <w:p w14:paraId="06A00CE9" w14:textId="77777777" w:rsidR="007C09DA" w:rsidRPr="007546BF" w:rsidRDefault="007C09DA" w:rsidP="007C09DA">
      <w:pPr>
        <w:numPr>
          <w:ilvl w:val="1"/>
          <w:numId w:val="8"/>
        </w:numPr>
        <w:spacing w:line="240" w:lineRule="auto"/>
        <w:jc w:val="left"/>
        <w:rPr>
          <w:bCs/>
          <w:sz w:val="28"/>
          <w:szCs w:val="28"/>
        </w:rPr>
      </w:pPr>
      <w:r w:rsidRPr="007546BF">
        <w:rPr>
          <w:b/>
          <w:bCs/>
          <w:sz w:val="28"/>
          <w:szCs w:val="28"/>
        </w:rPr>
        <w:t>Realizar y participar en actividades de formación.</w:t>
      </w:r>
    </w:p>
    <w:p w14:paraId="2B25D8E4" w14:textId="77777777" w:rsidR="00316213" w:rsidRPr="007546BF" w:rsidRDefault="00316213" w:rsidP="0078681A">
      <w:pPr>
        <w:spacing w:line="240" w:lineRule="auto"/>
        <w:jc w:val="left"/>
        <w:rPr>
          <w:bCs/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917FE" w14:paraId="3B76522A" w14:textId="77777777" w:rsidTr="00FB7C86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48994845" w14:textId="0F225FA6" w:rsidR="005917FE" w:rsidRPr="005917FE" w:rsidRDefault="005917FE" w:rsidP="005917FE">
            <w:pPr>
              <w:pStyle w:val="Prrafodelista"/>
              <w:numPr>
                <w:ilvl w:val="0"/>
                <w:numId w:val="3"/>
              </w:numPr>
              <w:jc w:val="left"/>
              <w:rPr>
                <w:b/>
                <w:sz w:val="36"/>
                <w:szCs w:val="36"/>
              </w:rPr>
            </w:pPr>
            <w:r w:rsidRPr="005917FE">
              <w:rPr>
                <w:b/>
                <w:color w:val="0070C0"/>
                <w:sz w:val="36"/>
                <w:szCs w:val="36"/>
              </w:rPr>
              <w:t>ESTRUCTURA DE LA CÁTEDRA</w:t>
            </w:r>
            <w:r>
              <w:rPr>
                <w:b/>
                <w:color w:val="0070C0"/>
                <w:sz w:val="36"/>
                <w:szCs w:val="36"/>
              </w:rPr>
              <w:t xml:space="preserve"> </w:t>
            </w:r>
          </w:p>
        </w:tc>
      </w:tr>
    </w:tbl>
    <w:p w14:paraId="43ECD1D1" w14:textId="77777777" w:rsidR="005917FE" w:rsidRPr="00FB7C86" w:rsidRDefault="005917FE" w:rsidP="00235644">
      <w:pPr>
        <w:pStyle w:val="Prrafodelista"/>
        <w:jc w:val="left"/>
        <w:rPr>
          <w:b/>
          <w:sz w:val="16"/>
          <w:szCs w:val="16"/>
        </w:rPr>
      </w:pPr>
    </w:p>
    <w:p w14:paraId="66E7C89C" w14:textId="77777777" w:rsidR="00235644" w:rsidRDefault="00235644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Director</w:t>
      </w:r>
      <w:r w:rsidR="00477FD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coordinador</w:t>
      </w:r>
    </w:p>
    <w:p w14:paraId="650806C6" w14:textId="77777777" w:rsidR="00235644" w:rsidRDefault="00235644" w:rsidP="003A345C">
      <w:pPr>
        <w:jc w:val="left"/>
        <w:rPr>
          <w:b/>
          <w:sz w:val="28"/>
          <w:szCs w:val="28"/>
        </w:rPr>
      </w:pPr>
    </w:p>
    <w:p w14:paraId="0501BDF2" w14:textId="46BB1612" w:rsidR="00730A23" w:rsidRPr="00730A23" w:rsidRDefault="00730A23" w:rsidP="00730A23">
      <w:pPr>
        <w:ind w:firstLine="708"/>
        <w:jc w:val="left"/>
        <w:rPr>
          <w:bCs/>
          <w:sz w:val="28"/>
          <w:szCs w:val="28"/>
        </w:rPr>
      </w:pPr>
      <w:r w:rsidRPr="00730A23"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 xml:space="preserve">os codirectores </w:t>
      </w:r>
      <w:r w:rsidRPr="00730A23">
        <w:rPr>
          <w:bCs/>
          <w:sz w:val="28"/>
          <w:szCs w:val="28"/>
        </w:rPr>
        <w:t xml:space="preserve">de la Cátedra </w:t>
      </w:r>
      <w:r>
        <w:rPr>
          <w:bCs/>
          <w:sz w:val="28"/>
          <w:szCs w:val="28"/>
        </w:rPr>
        <w:t>son</w:t>
      </w:r>
      <w:r w:rsidRPr="00730A23">
        <w:rPr>
          <w:bCs/>
          <w:sz w:val="28"/>
          <w:szCs w:val="28"/>
        </w:rPr>
        <w:t xml:space="preserve"> Gema Pérez Rojo catedrática de la Universidad CEU San Pablo y por parte de la </w:t>
      </w:r>
      <w:r>
        <w:rPr>
          <w:bCs/>
          <w:sz w:val="28"/>
          <w:szCs w:val="28"/>
        </w:rPr>
        <w:t>Fundación Domus Vi</w:t>
      </w:r>
      <w:r w:rsidRPr="00730A23">
        <w:rPr>
          <w:bCs/>
          <w:sz w:val="28"/>
          <w:szCs w:val="28"/>
        </w:rPr>
        <w:t xml:space="preserve"> José María Pena.</w:t>
      </w:r>
    </w:p>
    <w:p w14:paraId="7FF8CEAA" w14:textId="58E3F197" w:rsidR="00046360" w:rsidRPr="00730A23" w:rsidRDefault="00730A23" w:rsidP="00850234">
      <w:pPr>
        <w:ind w:firstLine="708"/>
        <w:jc w:val="left"/>
        <w:rPr>
          <w:bCs/>
          <w:sz w:val="28"/>
          <w:szCs w:val="28"/>
        </w:rPr>
      </w:pPr>
      <w:r w:rsidRPr="00730A23">
        <w:rPr>
          <w:bCs/>
          <w:sz w:val="28"/>
          <w:szCs w:val="28"/>
        </w:rPr>
        <w:t>La cátedra estará ubicada en las instalaciones de la Facultad de Medicina</w:t>
      </w:r>
      <w:r w:rsidR="00850234">
        <w:rPr>
          <w:bCs/>
          <w:sz w:val="28"/>
          <w:szCs w:val="28"/>
        </w:rPr>
        <w:t xml:space="preserve"> </w:t>
      </w:r>
      <w:r w:rsidR="00D8141F" w:rsidRPr="00730A23">
        <w:rPr>
          <w:bCs/>
          <w:sz w:val="28"/>
          <w:szCs w:val="28"/>
        </w:rPr>
        <w:t xml:space="preserve">siendo </w:t>
      </w:r>
      <w:r w:rsidR="00850234">
        <w:rPr>
          <w:bCs/>
          <w:sz w:val="28"/>
          <w:szCs w:val="28"/>
        </w:rPr>
        <w:t>la</w:t>
      </w:r>
      <w:r w:rsidR="00D8141F" w:rsidRPr="00730A23">
        <w:rPr>
          <w:bCs/>
          <w:sz w:val="28"/>
          <w:szCs w:val="28"/>
        </w:rPr>
        <w:t xml:space="preserve"> Rector</w:t>
      </w:r>
      <w:r w:rsidR="00850234">
        <w:rPr>
          <w:bCs/>
          <w:sz w:val="28"/>
          <w:szCs w:val="28"/>
        </w:rPr>
        <w:t>a</w:t>
      </w:r>
      <w:r w:rsidR="00D8141F" w:rsidRPr="00730A23">
        <w:rPr>
          <w:bCs/>
          <w:sz w:val="28"/>
          <w:szCs w:val="28"/>
        </w:rPr>
        <w:t xml:space="preserve"> de la USP-CEU </w:t>
      </w:r>
      <w:r w:rsidR="00850234">
        <w:rPr>
          <w:bCs/>
          <w:sz w:val="28"/>
          <w:szCs w:val="28"/>
        </w:rPr>
        <w:t>la</w:t>
      </w:r>
      <w:r w:rsidR="00D8141F" w:rsidRPr="00730A23">
        <w:rPr>
          <w:bCs/>
          <w:sz w:val="28"/>
          <w:szCs w:val="28"/>
        </w:rPr>
        <w:t xml:space="preserve"> encargad</w:t>
      </w:r>
      <w:r w:rsidR="00850234">
        <w:rPr>
          <w:bCs/>
          <w:sz w:val="28"/>
          <w:szCs w:val="28"/>
        </w:rPr>
        <w:t>a</w:t>
      </w:r>
      <w:r w:rsidR="00D8141F" w:rsidRPr="00730A23">
        <w:rPr>
          <w:bCs/>
          <w:sz w:val="28"/>
          <w:szCs w:val="28"/>
        </w:rPr>
        <w:t xml:space="preserve"> de designar a los representantes de la Universidad en dicha Comisión.</w:t>
      </w:r>
    </w:p>
    <w:p w14:paraId="071D4FD0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572F2F86" w14:textId="77777777" w:rsidR="009F2744" w:rsidRDefault="009F27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A8BA260" w14:textId="01849AB1" w:rsidR="00235644" w:rsidRDefault="00235644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lastRenderedPageBreak/>
        <w:t>Investigadores de la Cátedra</w:t>
      </w:r>
      <w:r w:rsidR="003A345C">
        <w:rPr>
          <w:b/>
          <w:sz w:val="28"/>
          <w:szCs w:val="28"/>
        </w:rPr>
        <w:t xml:space="preserve"> (Nombre, categoría académica y filiación)</w:t>
      </w:r>
    </w:p>
    <w:p w14:paraId="29E0FF1D" w14:textId="77777777" w:rsidR="00477FD5" w:rsidRDefault="00477FD5" w:rsidP="00477FD5">
      <w:pPr>
        <w:jc w:val="left"/>
        <w:rPr>
          <w:b/>
          <w:sz w:val="28"/>
          <w:szCs w:val="28"/>
        </w:rPr>
      </w:pPr>
    </w:p>
    <w:p w14:paraId="4659A503" w14:textId="5194594B" w:rsidR="00730A23" w:rsidRPr="00730A23" w:rsidRDefault="00850234" w:rsidP="00850234">
      <w:pPr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Po</w:t>
      </w:r>
      <w:r w:rsidR="00730A23" w:rsidRPr="00730A23">
        <w:rPr>
          <w:bCs/>
          <w:sz w:val="28"/>
          <w:szCs w:val="28"/>
        </w:rPr>
        <w:t>drán participar y colaborar de forma voluntaria con las investigaciones, cursos, debates y otras actividades de la cátedra otras personas ligadas al grupo de Investigación Envejecimiento (BUENAVEJEZ) de la Universidad CEU San Pablo.</w:t>
      </w:r>
    </w:p>
    <w:p w14:paraId="3A393200" w14:textId="5997BE32" w:rsidR="00DE5820" w:rsidRDefault="00730A23" w:rsidP="002771C5">
      <w:pPr>
        <w:ind w:firstLine="708"/>
        <w:jc w:val="left"/>
        <w:rPr>
          <w:bCs/>
          <w:sz w:val="28"/>
          <w:szCs w:val="28"/>
        </w:rPr>
      </w:pPr>
      <w:r w:rsidRPr="00730A23">
        <w:rPr>
          <w:bCs/>
          <w:sz w:val="28"/>
          <w:szCs w:val="28"/>
        </w:rPr>
        <w:t>La cátedra también estará abierta a la colaboración con académicos, investigadores y profesionales externos para la realización de las actividades previstas previo consenso de la Comisión de Seguimiento.</w:t>
      </w:r>
    </w:p>
    <w:p w14:paraId="25737C48" w14:textId="77777777" w:rsidR="00BC7C10" w:rsidRDefault="00BC7C10" w:rsidP="00BC7C10">
      <w:pPr>
        <w:pStyle w:val="Prrafodelista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De momento los que están participando son:</w:t>
      </w:r>
    </w:p>
    <w:p w14:paraId="1C455855" w14:textId="77777777" w:rsidR="00A6011A" w:rsidRDefault="00BC7C10" w:rsidP="00BC7C10">
      <w:pPr>
        <w:pStyle w:val="Prrafodelista"/>
        <w:numPr>
          <w:ilvl w:val="3"/>
          <w:numId w:val="8"/>
        </w:numPr>
        <w:jc w:val="left"/>
        <w:rPr>
          <w:bCs/>
          <w:sz w:val="28"/>
          <w:szCs w:val="28"/>
        </w:rPr>
      </w:pPr>
      <w:r w:rsidRPr="00730A23">
        <w:rPr>
          <w:bCs/>
          <w:sz w:val="28"/>
          <w:szCs w:val="28"/>
        </w:rPr>
        <w:t>Javier López Martínez</w:t>
      </w:r>
      <w:r>
        <w:rPr>
          <w:bCs/>
          <w:sz w:val="28"/>
          <w:szCs w:val="28"/>
        </w:rPr>
        <w:t xml:space="preserve"> catedrático</w:t>
      </w:r>
      <w:r w:rsidR="004F6F6B">
        <w:rPr>
          <w:bCs/>
          <w:sz w:val="28"/>
          <w:szCs w:val="28"/>
        </w:rPr>
        <w:t>.</w:t>
      </w:r>
    </w:p>
    <w:p w14:paraId="6B330B98" w14:textId="5F91F3F7" w:rsidR="00BC7C10" w:rsidRPr="00730A23" w:rsidRDefault="00BC7C10" w:rsidP="00BC7C10">
      <w:pPr>
        <w:pStyle w:val="Prrafodelista"/>
        <w:numPr>
          <w:ilvl w:val="3"/>
          <w:numId w:val="8"/>
        </w:numPr>
        <w:jc w:val="left"/>
        <w:rPr>
          <w:bCs/>
          <w:sz w:val="28"/>
          <w:szCs w:val="28"/>
        </w:rPr>
      </w:pPr>
      <w:r w:rsidRPr="00730A23">
        <w:rPr>
          <w:bCs/>
          <w:sz w:val="28"/>
          <w:szCs w:val="28"/>
        </w:rPr>
        <w:t xml:space="preserve">Cristina Noriega </w:t>
      </w:r>
      <w:r w:rsidR="00A6011A">
        <w:rPr>
          <w:bCs/>
          <w:sz w:val="28"/>
          <w:szCs w:val="28"/>
        </w:rPr>
        <w:t>titular.</w:t>
      </w:r>
    </w:p>
    <w:p w14:paraId="1B2418EC" w14:textId="77777777" w:rsidR="002771C5" w:rsidRPr="00730A23" w:rsidRDefault="002771C5" w:rsidP="002771C5">
      <w:pPr>
        <w:ind w:firstLine="708"/>
        <w:jc w:val="left"/>
        <w:rPr>
          <w:bCs/>
          <w:sz w:val="28"/>
          <w:szCs w:val="28"/>
        </w:rPr>
      </w:pPr>
    </w:p>
    <w:p w14:paraId="3F3FF54E" w14:textId="77777777" w:rsidR="00235644" w:rsidRPr="00235644" w:rsidRDefault="00235644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Comité de seguimiento</w:t>
      </w:r>
    </w:p>
    <w:p w14:paraId="13B279DF" w14:textId="77777777" w:rsidR="00235644" w:rsidRDefault="00235644" w:rsidP="00235644">
      <w:pPr>
        <w:pStyle w:val="Prrafodelista"/>
        <w:jc w:val="left"/>
        <w:rPr>
          <w:b/>
          <w:sz w:val="36"/>
          <w:szCs w:val="36"/>
        </w:rPr>
      </w:pPr>
    </w:p>
    <w:p w14:paraId="26DF94CE" w14:textId="774CE76A" w:rsidR="00A42B66" w:rsidRPr="007546BF" w:rsidRDefault="00A42B66" w:rsidP="00A42B66">
      <w:pPr>
        <w:ind w:firstLine="708"/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 xml:space="preserve">La labor de la cátedra está supervisada y validada por el decanato de la Facultad de Medicina, así como por el resto de </w:t>
      </w:r>
      <w:r w:rsidR="002771C5" w:rsidRPr="007546BF">
        <w:rPr>
          <w:bCs/>
          <w:sz w:val="28"/>
          <w:szCs w:val="28"/>
        </w:rPr>
        <w:t>los integrantes</w:t>
      </w:r>
      <w:r w:rsidRPr="007546BF">
        <w:rPr>
          <w:bCs/>
          <w:sz w:val="28"/>
          <w:szCs w:val="28"/>
        </w:rPr>
        <w:t xml:space="preserve"> de la Comisión de Seguimiento:</w:t>
      </w:r>
    </w:p>
    <w:p w14:paraId="6A5C6585" w14:textId="77777777" w:rsidR="00A42B66" w:rsidRPr="007546BF" w:rsidRDefault="00A42B66" w:rsidP="00A42B66">
      <w:p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Por parte de Universidad CEU San Pablo:</w:t>
      </w:r>
    </w:p>
    <w:p w14:paraId="75AF927A" w14:textId="77777777" w:rsidR="00A42B66" w:rsidRPr="007546BF" w:rsidRDefault="00A42B66" w:rsidP="00A42B66">
      <w:pPr>
        <w:pStyle w:val="Prrafodelista"/>
        <w:numPr>
          <w:ilvl w:val="0"/>
          <w:numId w:val="9"/>
        </w:num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El Vicerrector competente en materia de investigación de la USP-CEU.</w:t>
      </w:r>
    </w:p>
    <w:p w14:paraId="6B93597D" w14:textId="77777777" w:rsidR="00A42B66" w:rsidRPr="007546BF" w:rsidRDefault="00A42B66" w:rsidP="00A42B66">
      <w:pPr>
        <w:pStyle w:val="Prrafodelista"/>
        <w:numPr>
          <w:ilvl w:val="0"/>
          <w:numId w:val="9"/>
        </w:num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 xml:space="preserve">El Decano de la Facultad de Medicina  </w:t>
      </w:r>
    </w:p>
    <w:p w14:paraId="0EDD0454" w14:textId="77777777" w:rsidR="00A42B66" w:rsidRPr="007546BF" w:rsidRDefault="00A42B66" w:rsidP="00A42B66">
      <w:pPr>
        <w:pStyle w:val="Prrafodelista"/>
        <w:numPr>
          <w:ilvl w:val="0"/>
          <w:numId w:val="9"/>
        </w:num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El Director y el Codirector de la Cátedra.</w:t>
      </w:r>
    </w:p>
    <w:p w14:paraId="4FFBBDFE" w14:textId="77777777" w:rsidR="00A42B66" w:rsidRPr="007546BF" w:rsidRDefault="00A42B66" w:rsidP="00A42B66">
      <w:pPr>
        <w:pStyle w:val="Prrafodelista"/>
        <w:numPr>
          <w:ilvl w:val="0"/>
          <w:numId w:val="9"/>
        </w:num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 xml:space="preserve">Dos representantes de la Facultad de Medicina: Javier López Martínez y Cristina Noriega </w:t>
      </w:r>
    </w:p>
    <w:p w14:paraId="07B48AF3" w14:textId="77777777" w:rsidR="00A42B66" w:rsidRPr="007546BF" w:rsidRDefault="00A42B66" w:rsidP="00A42B66">
      <w:pPr>
        <w:jc w:val="left"/>
        <w:rPr>
          <w:bCs/>
          <w:sz w:val="28"/>
          <w:szCs w:val="28"/>
        </w:rPr>
      </w:pPr>
    </w:p>
    <w:p w14:paraId="34433F4E" w14:textId="77777777" w:rsidR="00A42B66" w:rsidRPr="007546BF" w:rsidRDefault="00A42B66" w:rsidP="00A42B66">
      <w:p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Por parte de DomusVi</w:t>
      </w:r>
    </w:p>
    <w:p w14:paraId="12E06190" w14:textId="77777777" w:rsidR="00A42B66" w:rsidRPr="007546BF" w:rsidRDefault="00A42B66" w:rsidP="00A42B66">
      <w:p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•</w:t>
      </w:r>
      <w:r w:rsidRPr="007546BF">
        <w:rPr>
          <w:bCs/>
          <w:sz w:val="28"/>
          <w:szCs w:val="28"/>
        </w:rPr>
        <w:tab/>
        <w:t>María Taboada, Directora corporativa de Excelencia en Domusvi</w:t>
      </w:r>
    </w:p>
    <w:p w14:paraId="450B9D11" w14:textId="77777777" w:rsidR="00A42B66" w:rsidRPr="007546BF" w:rsidRDefault="00A42B66" w:rsidP="00A42B66">
      <w:p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•</w:t>
      </w:r>
      <w:r w:rsidRPr="007546BF">
        <w:rPr>
          <w:bCs/>
          <w:sz w:val="28"/>
          <w:szCs w:val="28"/>
        </w:rPr>
        <w:tab/>
        <w:t>Ezra Honan, Director médico asistencial</w:t>
      </w:r>
    </w:p>
    <w:p w14:paraId="69956127" w14:textId="77777777" w:rsidR="00A42B66" w:rsidRPr="007546BF" w:rsidRDefault="00A42B66" w:rsidP="00A42B66">
      <w:p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•</w:t>
      </w:r>
      <w:r w:rsidRPr="007546BF">
        <w:rPr>
          <w:bCs/>
          <w:sz w:val="28"/>
          <w:szCs w:val="28"/>
        </w:rPr>
        <w:tab/>
        <w:t>Sema Pérez, Responsable de coordinadores asistenciales</w:t>
      </w:r>
    </w:p>
    <w:p w14:paraId="22BCF60D" w14:textId="77777777" w:rsidR="00A42B66" w:rsidRPr="007546BF" w:rsidRDefault="00A42B66" w:rsidP="00A42B66">
      <w:p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•</w:t>
      </w:r>
      <w:r w:rsidRPr="007546BF">
        <w:rPr>
          <w:bCs/>
          <w:sz w:val="28"/>
          <w:szCs w:val="28"/>
        </w:rPr>
        <w:tab/>
        <w:t>Antonio Martínez, Director corporativo de Personas y Fundación</w:t>
      </w:r>
    </w:p>
    <w:p w14:paraId="4638253E" w14:textId="77777777" w:rsidR="00A42B66" w:rsidRPr="007546BF" w:rsidRDefault="00A42B66" w:rsidP="00A42B66">
      <w:p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t>•</w:t>
      </w:r>
      <w:r w:rsidRPr="007546BF">
        <w:rPr>
          <w:bCs/>
          <w:sz w:val="28"/>
          <w:szCs w:val="28"/>
        </w:rPr>
        <w:tab/>
        <w:t>Alba Durán, Directora de Talento</w:t>
      </w:r>
    </w:p>
    <w:p w14:paraId="6B42E9B2" w14:textId="59A80E9F" w:rsidR="00A42B66" w:rsidRPr="007546BF" w:rsidRDefault="00A42B66" w:rsidP="00A42B66">
      <w:pPr>
        <w:jc w:val="left"/>
        <w:rPr>
          <w:bCs/>
          <w:sz w:val="28"/>
          <w:szCs w:val="28"/>
        </w:rPr>
      </w:pPr>
      <w:r w:rsidRPr="007546BF">
        <w:rPr>
          <w:bCs/>
          <w:sz w:val="28"/>
          <w:szCs w:val="28"/>
        </w:rPr>
        <w:lastRenderedPageBreak/>
        <w:t>•</w:t>
      </w:r>
      <w:r w:rsidRPr="007546BF">
        <w:rPr>
          <w:bCs/>
          <w:sz w:val="28"/>
          <w:szCs w:val="28"/>
        </w:rPr>
        <w:tab/>
        <w:t>Cristina Ortiz, Directora de Fundación</w:t>
      </w:r>
    </w:p>
    <w:p w14:paraId="40FA0CE5" w14:textId="77777777" w:rsidR="00235644" w:rsidRPr="007546BF" w:rsidRDefault="00235644" w:rsidP="00235644">
      <w:pPr>
        <w:pStyle w:val="Prrafodelista"/>
        <w:jc w:val="left"/>
        <w:rPr>
          <w:b/>
          <w:sz w:val="28"/>
          <w:szCs w:val="28"/>
        </w:rPr>
      </w:pPr>
    </w:p>
    <w:p w14:paraId="0D9FBCA5" w14:textId="1A2E130B" w:rsidR="00235644" w:rsidRPr="00D0332C" w:rsidRDefault="0081074C" w:rsidP="00FB7C86">
      <w:pPr>
        <w:pStyle w:val="Prrafodelista"/>
        <w:numPr>
          <w:ilvl w:val="0"/>
          <w:numId w:val="3"/>
        </w:numPr>
        <w:jc w:val="left"/>
        <w:rPr>
          <w:b/>
          <w:color w:val="0070C0"/>
          <w:sz w:val="36"/>
          <w:szCs w:val="36"/>
        </w:rPr>
      </w:pPr>
      <w:r w:rsidRPr="00D0332C">
        <w:rPr>
          <w:b/>
          <w:color w:val="0070C0"/>
          <w:sz w:val="36"/>
          <w:szCs w:val="36"/>
        </w:rPr>
        <w:t>ACTIVIDADES DE INVESTIGACIÓN</w:t>
      </w:r>
      <w:r w:rsidR="008C278F">
        <w:rPr>
          <w:b/>
          <w:color w:val="0070C0"/>
          <w:sz w:val="36"/>
          <w:szCs w:val="36"/>
        </w:rPr>
        <w:t xml:space="preserve"> curso 20</w:t>
      </w:r>
      <w:r w:rsidR="00FF12C5">
        <w:rPr>
          <w:b/>
          <w:color w:val="0070C0"/>
          <w:sz w:val="36"/>
          <w:szCs w:val="36"/>
        </w:rPr>
        <w:t>2</w:t>
      </w:r>
      <w:r w:rsidR="00815167">
        <w:rPr>
          <w:b/>
          <w:color w:val="0070C0"/>
          <w:sz w:val="36"/>
          <w:szCs w:val="36"/>
        </w:rPr>
        <w:t>4</w:t>
      </w:r>
      <w:r w:rsidR="008C278F">
        <w:rPr>
          <w:b/>
          <w:color w:val="0070C0"/>
          <w:sz w:val="36"/>
          <w:szCs w:val="36"/>
        </w:rPr>
        <w:t>-202</w:t>
      </w:r>
      <w:r w:rsidR="00815167">
        <w:rPr>
          <w:b/>
          <w:color w:val="0070C0"/>
          <w:sz w:val="36"/>
          <w:szCs w:val="36"/>
        </w:rPr>
        <w:t>5</w:t>
      </w:r>
    </w:p>
    <w:p w14:paraId="4414B333" w14:textId="77777777" w:rsidR="003A345C" w:rsidRDefault="003A345C" w:rsidP="003A345C">
      <w:pPr>
        <w:jc w:val="left"/>
        <w:rPr>
          <w:b/>
          <w:sz w:val="36"/>
          <w:szCs w:val="36"/>
        </w:rPr>
      </w:pPr>
    </w:p>
    <w:p w14:paraId="692B7A46" w14:textId="77777777" w:rsidR="003A345C" w:rsidRPr="003A345C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>Líneas de investigaci</w:t>
      </w:r>
      <w:r>
        <w:rPr>
          <w:b/>
          <w:sz w:val="28"/>
          <w:szCs w:val="28"/>
        </w:rPr>
        <w:t>ón</w:t>
      </w:r>
    </w:p>
    <w:p w14:paraId="43FECBF6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20E371DD" w14:textId="47648230" w:rsidR="00477FD5" w:rsidRPr="002771C5" w:rsidRDefault="002771C5" w:rsidP="002771C5">
      <w:pPr>
        <w:ind w:firstLine="708"/>
        <w:jc w:val="left"/>
        <w:rPr>
          <w:bCs/>
          <w:sz w:val="28"/>
          <w:szCs w:val="28"/>
        </w:rPr>
      </w:pPr>
      <w:r w:rsidRPr="002771C5">
        <w:rPr>
          <w:bCs/>
          <w:sz w:val="28"/>
          <w:szCs w:val="28"/>
        </w:rPr>
        <w:t xml:space="preserve">La línea general de investigación es el buen trato hacia las personas mayores. </w:t>
      </w:r>
    </w:p>
    <w:p w14:paraId="5093E86D" w14:textId="77777777" w:rsidR="00477FD5" w:rsidRDefault="00477FD5" w:rsidP="003A345C">
      <w:pPr>
        <w:jc w:val="left"/>
        <w:rPr>
          <w:b/>
          <w:sz w:val="28"/>
          <w:szCs w:val="28"/>
        </w:rPr>
      </w:pPr>
    </w:p>
    <w:p w14:paraId="55487FD4" w14:textId="77777777" w:rsidR="003A345C" w:rsidRPr="003A345C" w:rsidRDefault="0081074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Proyectos de I</w:t>
      </w:r>
      <w:r w:rsidR="003A345C" w:rsidRPr="003A345C">
        <w:rPr>
          <w:b/>
          <w:sz w:val="28"/>
          <w:szCs w:val="28"/>
        </w:rPr>
        <w:t>nvestigación asociados a la Cátedra</w:t>
      </w:r>
    </w:p>
    <w:p w14:paraId="595CC6E0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57465791" w14:textId="0A3B5368" w:rsidR="00477FD5" w:rsidRPr="00936309" w:rsidRDefault="00936309" w:rsidP="0048449E">
      <w:pPr>
        <w:pStyle w:val="Prrafodelista"/>
        <w:numPr>
          <w:ilvl w:val="0"/>
          <w:numId w:val="11"/>
        </w:numPr>
        <w:jc w:val="left"/>
        <w:rPr>
          <w:b/>
          <w:sz w:val="28"/>
          <w:szCs w:val="28"/>
        </w:rPr>
      </w:pPr>
      <w:r>
        <w:rPr>
          <w:bCs/>
          <w:sz w:val="28"/>
          <w:szCs w:val="28"/>
        </w:rPr>
        <w:t>Impacto de la formación en la sensibilización del buen trato con trabajadoras sociales.</w:t>
      </w:r>
    </w:p>
    <w:p w14:paraId="69E03C35" w14:textId="56A79046" w:rsidR="00936309" w:rsidRPr="00AD6621" w:rsidRDefault="00936309" w:rsidP="0048449E">
      <w:pPr>
        <w:pStyle w:val="Prrafodelista"/>
        <w:numPr>
          <w:ilvl w:val="0"/>
          <w:numId w:val="11"/>
        </w:numPr>
        <w:jc w:val="lef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Impacto de la formación en la sensibilización del buen trato en profesionales. </w:t>
      </w:r>
    </w:p>
    <w:p w14:paraId="2A0468F2" w14:textId="3CDAC7C6" w:rsidR="00AD6621" w:rsidRPr="00F45C08" w:rsidRDefault="00F45C08" w:rsidP="00F45C08">
      <w:pPr>
        <w:pStyle w:val="Prrafodelista"/>
        <w:numPr>
          <w:ilvl w:val="0"/>
          <w:numId w:val="11"/>
        </w:numPr>
        <w:jc w:val="left"/>
        <w:rPr>
          <w:bCs/>
          <w:sz w:val="28"/>
          <w:szCs w:val="28"/>
        </w:rPr>
      </w:pPr>
      <w:r w:rsidRPr="00AD6621">
        <w:rPr>
          <w:bCs/>
          <w:sz w:val="28"/>
          <w:szCs w:val="28"/>
        </w:rPr>
        <w:t xml:space="preserve">Proyecto Calidad De Vida </w:t>
      </w:r>
      <w:r>
        <w:rPr>
          <w:bCs/>
          <w:sz w:val="28"/>
          <w:szCs w:val="28"/>
        </w:rPr>
        <w:t>y</w:t>
      </w:r>
      <w:r w:rsidRPr="00AD6621">
        <w:rPr>
          <w:bCs/>
          <w:sz w:val="28"/>
          <w:szCs w:val="28"/>
        </w:rPr>
        <w:t xml:space="preserve"> Fortalezas Psicológicas De Las Personas Mayores. Evaluación </w:t>
      </w:r>
      <w:r>
        <w:rPr>
          <w:bCs/>
          <w:sz w:val="28"/>
          <w:szCs w:val="28"/>
        </w:rPr>
        <w:t>e</w:t>
      </w:r>
      <w:r w:rsidRPr="00AD6621">
        <w:rPr>
          <w:bCs/>
          <w:sz w:val="28"/>
          <w:szCs w:val="28"/>
        </w:rPr>
        <w:t xml:space="preserve"> Intervención </w:t>
      </w:r>
      <w:r w:rsidR="00AD6621" w:rsidRPr="00AD6621">
        <w:rPr>
          <w:bCs/>
          <w:sz w:val="28"/>
          <w:szCs w:val="28"/>
        </w:rPr>
        <w:t>(PID2021-127986OB-I00)</w:t>
      </w:r>
      <w:r w:rsidR="00AD6621">
        <w:rPr>
          <w:bCs/>
          <w:sz w:val="28"/>
          <w:szCs w:val="28"/>
        </w:rPr>
        <w:t>.</w:t>
      </w:r>
    </w:p>
    <w:p w14:paraId="409A277F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74EA1A76" w14:textId="77777777" w:rsidR="003A345C" w:rsidRPr="003A345C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>Publicaciones científicas</w:t>
      </w:r>
    </w:p>
    <w:p w14:paraId="54060D36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0933D95D" w14:textId="77777777" w:rsidR="00DE4478" w:rsidRDefault="00DE4478" w:rsidP="00DE4478">
      <w:pPr>
        <w:pStyle w:val="Prrafodelista"/>
        <w:numPr>
          <w:ilvl w:val="0"/>
          <w:numId w:val="11"/>
        </w:numPr>
        <w:jc w:val="left"/>
        <w:rPr>
          <w:bCs/>
          <w:sz w:val="28"/>
          <w:szCs w:val="28"/>
        </w:rPr>
      </w:pPr>
      <w:r w:rsidRPr="00DE4478">
        <w:rPr>
          <w:bCs/>
          <w:sz w:val="28"/>
          <w:szCs w:val="28"/>
        </w:rPr>
        <w:t>Galarraga, L.; Noriega, C.; Pérez-Rojo, G.; López, J.2025. </w:t>
      </w:r>
      <w:r w:rsidRPr="00DE4478">
        <w:rPr>
          <w:bCs/>
          <w:sz w:val="28"/>
          <w:szCs w:val="28"/>
          <w:lang w:val="en-US"/>
        </w:rPr>
        <w:t>Supplementary grandparent caregiving and psychological wellbeing: the role of character strengths. </w:t>
      </w:r>
      <w:r w:rsidRPr="00DE4478">
        <w:rPr>
          <w:bCs/>
          <w:sz w:val="28"/>
          <w:szCs w:val="28"/>
        </w:rPr>
        <w:t xml:space="preserve">BMC geriatrics. 25-1, pp.218. </w:t>
      </w:r>
    </w:p>
    <w:p w14:paraId="7BA1C36B" w14:textId="77777777" w:rsidR="00DE4478" w:rsidRDefault="00DE4478" w:rsidP="00DE4478">
      <w:pPr>
        <w:pStyle w:val="Prrafodelista"/>
        <w:numPr>
          <w:ilvl w:val="0"/>
          <w:numId w:val="11"/>
        </w:numPr>
        <w:jc w:val="left"/>
        <w:rPr>
          <w:bCs/>
          <w:sz w:val="28"/>
          <w:szCs w:val="28"/>
        </w:rPr>
      </w:pPr>
      <w:r w:rsidRPr="00DE4478">
        <w:rPr>
          <w:bCs/>
          <w:sz w:val="28"/>
          <w:szCs w:val="28"/>
        </w:rPr>
        <w:t>Galarraga, L.; Noriega, C.; Pérez-Rojo, G.; López, J.2024. </w:t>
      </w:r>
      <w:r w:rsidRPr="00DE4478">
        <w:rPr>
          <w:bCs/>
          <w:sz w:val="28"/>
          <w:szCs w:val="28"/>
          <w:lang w:val="en-US"/>
        </w:rPr>
        <w:t>Emotional competences as predictors of psychological wellbeing and quality of life of supplementary grandparents caregivers. </w:t>
      </w:r>
      <w:r w:rsidRPr="00DE4478">
        <w:rPr>
          <w:bCs/>
          <w:sz w:val="28"/>
          <w:szCs w:val="28"/>
        </w:rPr>
        <w:t xml:space="preserve">Frontiers in Psychology. 15. </w:t>
      </w:r>
    </w:p>
    <w:p w14:paraId="1DCD1E4D" w14:textId="77777777" w:rsidR="00DE4478" w:rsidRDefault="00DE4478" w:rsidP="00DE4478">
      <w:pPr>
        <w:pStyle w:val="Prrafodelista"/>
        <w:numPr>
          <w:ilvl w:val="0"/>
          <w:numId w:val="11"/>
        </w:numPr>
        <w:jc w:val="left"/>
        <w:rPr>
          <w:bCs/>
          <w:sz w:val="28"/>
          <w:szCs w:val="28"/>
        </w:rPr>
      </w:pPr>
      <w:r w:rsidRPr="00DE4478">
        <w:rPr>
          <w:bCs/>
          <w:sz w:val="28"/>
          <w:szCs w:val="28"/>
        </w:rPr>
        <w:t>NORIEGA, C.; CABACO, A.; LÓPEZ, J.; PÉREZ-ROJO, G.; SITGES, E.; BONETE, B.2024. </w:t>
      </w:r>
      <w:r w:rsidRPr="00DE4478">
        <w:rPr>
          <w:bCs/>
          <w:sz w:val="28"/>
          <w:szCs w:val="28"/>
          <w:lang w:val="en-US"/>
        </w:rPr>
        <w:t>Protective and vulnerability factors of posttraumatic growth during the COVID-19 pandemic. </w:t>
      </w:r>
      <w:r w:rsidRPr="00DE4478">
        <w:rPr>
          <w:bCs/>
          <w:sz w:val="28"/>
          <w:szCs w:val="28"/>
        </w:rPr>
        <w:t xml:space="preserve">Current Psychology. 43(19)-10.1007/s12144-023-0. 5 </w:t>
      </w:r>
    </w:p>
    <w:p w14:paraId="510F0510" w14:textId="77777777" w:rsidR="00DE4478" w:rsidRDefault="00DE4478" w:rsidP="00DE4478">
      <w:pPr>
        <w:pStyle w:val="Prrafodelista"/>
        <w:numPr>
          <w:ilvl w:val="0"/>
          <w:numId w:val="11"/>
        </w:numPr>
        <w:jc w:val="left"/>
        <w:rPr>
          <w:bCs/>
          <w:sz w:val="28"/>
          <w:szCs w:val="28"/>
        </w:rPr>
      </w:pPr>
      <w:r w:rsidRPr="00DE4478">
        <w:rPr>
          <w:bCs/>
          <w:sz w:val="28"/>
          <w:szCs w:val="28"/>
        </w:rPr>
        <w:lastRenderedPageBreak/>
        <w:t>López, J.; Pérez-Rojo, G.; Noriega, C.; Sánchez-Cabaco, A.; Sitges, E.; Bonete, B.2024. </w:t>
      </w:r>
      <w:r w:rsidRPr="00DE4478">
        <w:rPr>
          <w:bCs/>
          <w:sz w:val="28"/>
          <w:szCs w:val="28"/>
          <w:lang w:val="en-US"/>
        </w:rPr>
        <w:t>Quality-of-life in older adults: its association with emotional distress and psychological wellbeing. </w:t>
      </w:r>
      <w:r w:rsidRPr="00DE4478">
        <w:rPr>
          <w:bCs/>
          <w:sz w:val="28"/>
          <w:szCs w:val="28"/>
        </w:rPr>
        <w:t xml:space="preserve">BMC geriatrics. 24-1, pp.815. </w:t>
      </w:r>
    </w:p>
    <w:p w14:paraId="1A00D8C3" w14:textId="0EA2E1C0" w:rsidR="00DE4478" w:rsidRDefault="00DE4478" w:rsidP="00DE4478">
      <w:pPr>
        <w:pStyle w:val="Prrafodelista"/>
        <w:numPr>
          <w:ilvl w:val="0"/>
          <w:numId w:val="11"/>
        </w:numPr>
        <w:jc w:val="left"/>
        <w:rPr>
          <w:bCs/>
          <w:sz w:val="28"/>
          <w:szCs w:val="28"/>
        </w:rPr>
      </w:pPr>
      <w:r w:rsidRPr="00DE4478">
        <w:rPr>
          <w:bCs/>
          <w:sz w:val="28"/>
          <w:szCs w:val="28"/>
        </w:rPr>
        <w:t>Capítulo de libro. PÉREZ-ROJO, G.; LÓPEZ, J.; GALARRAGA, L.; NORIEGA, C.2024. Las consecuencias del cuidado y sus factores protectores. Abuelos que cuidan de sus nietos: valores y fortalezas para fomentar una relación más satisfactoria. Dykinson.</w:t>
      </w:r>
    </w:p>
    <w:p w14:paraId="5085BF00" w14:textId="3AA0AC9A" w:rsidR="003A345C" w:rsidRDefault="00DE4478" w:rsidP="00DE4478">
      <w:pPr>
        <w:pStyle w:val="Prrafodelista"/>
        <w:numPr>
          <w:ilvl w:val="0"/>
          <w:numId w:val="11"/>
        </w:numPr>
        <w:jc w:val="left"/>
        <w:rPr>
          <w:bCs/>
          <w:sz w:val="28"/>
          <w:szCs w:val="28"/>
        </w:rPr>
      </w:pPr>
      <w:r w:rsidRPr="00DE4478">
        <w:rPr>
          <w:bCs/>
          <w:sz w:val="28"/>
          <w:szCs w:val="28"/>
        </w:rPr>
        <w:t>Libro o monografía científica. NORIEGA, C.; GALARRAGA, L.; PÉREZ-ROJO, G.; LÓPEZ, J.2024. Abuelos que cuidan de sus nietos: valores y fortalezas para fomentar una relación más satisfactoria. Abuelos que cuidan de sus nietos: valores y fortalezas para fomentar una relación más satisfactoria. Dykinson.</w:t>
      </w:r>
    </w:p>
    <w:p w14:paraId="3752A281" w14:textId="77777777" w:rsidR="00CD0B70" w:rsidRPr="00DE4478" w:rsidRDefault="00CD0B70" w:rsidP="00CD0B70">
      <w:pPr>
        <w:pStyle w:val="Prrafodelista"/>
        <w:jc w:val="left"/>
        <w:rPr>
          <w:bCs/>
          <w:sz w:val="28"/>
          <w:szCs w:val="28"/>
        </w:rPr>
      </w:pPr>
    </w:p>
    <w:p w14:paraId="35FD3C04" w14:textId="77777777" w:rsidR="003A345C" w:rsidRPr="003A345C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>Participación en Congresos nacionales e internacionales</w:t>
      </w:r>
    </w:p>
    <w:p w14:paraId="4EF43733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46496A72" w14:textId="58F81007" w:rsidR="00FF0653" w:rsidRPr="00C45A01" w:rsidRDefault="00644B14" w:rsidP="00FF0653">
      <w:pPr>
        <w:ind w:firstLine="360"/>
        <w:jc w:val="left"/>
        <w:rPr>
          <w:bCs/>
          <w:sz w:val="28"/>
          <w:szCs w:val="28"/>
        </w:rPr>
      </w:pPr>
      <w:r w:rsidRPr="00C45A01">
        <w:rPr>
          <w:bCs/>
          <w:sz w:val="28"/>
          <w:szCs w:val="28"/>
        </w:rPr>
        <w:t xml:space="preserve">Se presentan </w:t>
      </w:r>
      <w:r w:rsidR="00FF0653" w:rsidRPr="00C45A01">
        <w:rPr>
          <w:bCs/>
          <w:sz w:val="28"/>
          <w:szCs w:val="28"/>
        </w:rPr>
        <w:t>tres contri</w:t>
      </w:r>
      <w:r w:rsidR="00BB47CD" w:rsidRPr="00C45A01">
        <w:rPr>
          <w:bCs/>
          <w:sz w:val="28"/>
          <w:szCs w:val="28"/>
        </w:rPr>
        <w:t>buciones</w:t>
      </w:r>
      <w:r w:rsidRPr="00C45A01">
        <w:rPr>
          <w:bCs/>
          <w:sz w:val="28"/>
          <w:szCs w:val="28"/>
        </w:rPr>
        <w:t xml:space="preserve"> al </w:t>
      </w:r>
      <w:r w:rsidR="00FF0653" w:rsidRPr="00C45A01">
        <w:rPr>
          <w:bCs/>
          <w:sz w:val="28"/>
          <w:szCs w:val="28"/>
        </w:rPr>
        <w:t>65 Congreso de la SEGG, que se celebrará del 18 al 20 de junio de 2025 en Barcelona.</w:t>
      </w:r>
    </w:p>
    <w:p w14:paraId="6B35139D" w14:textId="4DB2252F" w:rsidR="00644B14" w:rsidRPr="00C45A01" w:rsidRDefault="00644B14" w:rsidP="00E922C6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C45A01">
        <w:rPr>
          <w:bCs/>
          <w:sz w:val="28"/>
          <w:szCs w:val="28"/>
        </w:rPr>
        <w:t>INCREMENTO DE LA SENSIBILIZACIÓN DE LA INFANTILIZACIÓN Y LAS ACTITUDES POSITIVAS EN TRABAJADORES SOCIALES A TRAVÉS DE LA FORMACIÓN  </w:t>
      </w:r>
    </w:p>
    <w:p w14:paraId="58058EC4" w14:textId="136D8286" w:rsidR="00B34994" w:rsidRPr="00C45A01" w:rsidRDefault="009E4CBB" w:rsidP="00E922C6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C45A01">
        <w:rPr>
          <w:bCs/>
          <w:sz w:val="28"/>
          <w:szCs w:val="28"/>
        </w:rPr>
        <w:t>ESCALAS DE SATISFACCIÓN DE LOS RESIDENTES Y BUEN TRATO. ¿ESTÁN RELACIONADAS?</w:t>
      </w:r>
    </w:p>
    <w:p w14:paraId="52F20E79" w14:textId="26BAF2C4" w:rsidR="00B34994" w:rsidRPr="00C45A01" w:rsidRDefault="00B34994" w:rsidP="00BB47CD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C45A01">
        <w:rPr>
          <w:bCs/>
          <w:sz w:val="28"/>
          <w:szCs w:val="28"/>
        </w:rPr>
        <w:t>MODELO DE BUEN TRATO EN DOMUS VI.</w:t>
      </w:r>
    </w:p>
    <w:p w14:paraId="7D043A2A" w14:textId="77777777" w:rsidR="003A345C" w:rsidRPr="00C45A01" w:rsidRDefault="003A345C" w:rsidP="003A345C">
      <w:pPr>
        <w:jc w:val="left"/>
        <w:rPr>
          <w:b/>
          <w:sz w:val="28"/>
          <w:szCs w:val="28"/>
        </w:rPr>
      </w:pPr>
    </w:p>
    <w:p w14:paraId="0E52F5C3" w14:textId="77777777" w:rsidR="003A345C" w:rsidRPr="003A345C" w:rsidRDefault="0081074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Documentos de Trabajo </w:t>
      </w:r>
    </w:p>
    <w:p w14:paraId="1FAAF9C2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7D3C38A0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7384F15A" w14:textId="77777777" w:rsidR="003A345C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>Tesis doctorales</w:t>
      </w:r>
    </w:p>
    <w:p w14:paraId="1C2D0423" w14:textId="5C27DE32" w:rsidR="00BB1C2C" w:rsidRDefault="00292167" w:rsidP="00BB1C2C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292167">
        <w:rPr>
          <w:bCs/>
          <w:sz w:val="28"/>
          <w:szCs w:val="28"/>
        </w:rPr>
        <w:t>Los valores y las fortalezas psicológicas como variables amortiguadoras del impacto de experiencias traumáticas y su relación con el crecimiento postraumático</w:t>
      </w:r>
      <w:r>
        <w:rPr>
          <w:bCs/>
          <w:sz w:val="28"/>
          <w:szCs w:val="28"/>
        </w:rPr>
        <w:t>. Cristina Noriega y Gema Pérez Rojo.</w:t>
      </w:r>
      <w:r w:rsidR="005F70BF">
        <w:rPr>
          <w:bCs/>
          <w:sz w:val="28"/>
          <w:szCs w:val="28"/>
        </w:rPr>
        <w:t xml:space="preserve"> Universidad CEU San Pablo.</w:t>
      </w:r>
    </w:p>
    <w:p w14:paraId="6277E0C0" w14:textId="3A067CAF" w:rsidR="005F70BF" w:rsidRDefault="00F921BE" w:rsidP="00BB1C2C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F921BE">
        <w:rPr>
          <w:bCs/>
          <w:sz w:val="28"/>
          <w:szCs w:val="28"/>
        </w:rPr>
        <w:lastRenderedPageBreak/>
        <w:t>Calidad de vida en personas mayores y variables relacionadas: autoestima y perdón</w:t>
      </w:r>
      <w:r>
        <w:rPr>
          <w:bCs/>
          <w:sz w:val="28"/>
          <w:szCs w:val="28"/>
        </w:rPr>
        <w:t>. Gema Pérez Rojo y Javier López. Universidad CEU San Pablo.</w:t>
      </w:r>
    </w:p>
    <w:p w14:paraId="2A58816C" w14:textId="77777777" w:rsidR="00392579" w:rsidRDefault="00321E86" w:rsidP="00392579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321E86">
        <w:rPr>
          <w:bCs/>
          <w:sz w:val="28"/>
          <w:szCs w:val="28"/>
        </w:rPr>
        <w:t>Valoración de la Ansiedad en Odontología en pacientes que acuden al Máster de Implantología y Cirugía</w:t>
      </w:r>
      <w:r>
        <w:rPr>
          <w:bCs/>
          <w:sz w:val="28"/>
          <w:szCs w:val="28"/>
        </w:rPr>
        <w:t xml:space="preserve"> </w:t>
      </w:r>
      <w:r w:rsidRPr="00321E86">
        <w:rPr>
          <w:bCs/>
          <w:sz w:val="28"/>
          <w:szCs w:val="28"/>
        </w:rPr>
        <w:t>Bucal y profesionales que aplican el tratamiento de la Universidad CEU San Pablo</w:t>
      </w:r>
      <w:r>
        <w:rPr>
          <w:bCs/>
          <w:sz w:val="28"/>
          <w:szCs w:val="28"/>
        </w:rPr>
        <w:t xml:space="preserve">. Gema Pérez Rojo y </w:t>
      </w:r>
      <w:r w:rsidR="006E24BD">
        <w:rPr>
          <w:bCs/>
          <w:sz w:val="28"/>
          <w:szCs w:val="28"/>
        </w:rPr>
        <w:t>Marta Bruna.</w:t>
      </w:r>
      <w:r w:rsidR="00392579">
        <w:rPr>
          <w:bCs/>
          <w:sz w:val="28"/>
          <w:szCs w:val="28"/>
        </w:rPr>
        <w:t xml:space="preserve"> Universidad CEU San Pablo.</w:t>
      </w:r>
    </w:p>
    <w:p w14:paraId="4D55806A" w14:textId="1B80BE7D" w:rsidR="00292167" w:rsidRDefault="00EF4848" w:rsidP="000504EF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EF4848">
        <w:rPr>
          <w:bCs/>
          <w:sz w:val="28"/>
          <w:szCs w:val="28"/>
        </w:rPr>
        <w:t>Factores asociados al maltrato del Adulto Mayor de la ciudad de Cuenca, Ecuador</w:t>
      </w:r>
      <w:r>
        <w:rPr>
          <w:bCs/>
          <w:sz w:val="28"/>
          <w:szCs w:val="28"/>
        </w:rPr>
        <w:t>. Juanjo Zacarés y Gema Pérez Rojo. Universitat de Valencia.</w:t>
      </w:r>
    </w:p>
    <w:p w14:paraId="71B6A1E4" w14:textId="40A12102" w:rsidR="006E24BD" w:rsidRDefault="005F4E9F" w:rsidP="000504EF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5F4E9F">
        <w:rPr>
          <w:bCs/>
          <w:sz w:val="28"/>
          <w:szCs w:val="28"/>
        </w:rPr>
        <w:t>Resolución de crisis vitales en personas vulnerables: Relaciones familiares, apego adulto y angustia existencial. Una mirada hacia la capacitación.</w:t>
      </w:r>
      <w:r>
        <w:rPr>
          <w:bCs/>
          <w:sz w:val="28"/>
          <w:szCs w:val="28"/>
        </w:rPr>
        <w:t xml:space="preserve"> Gema Pérez Rojo y Clara Molinero. Universidad Francisco de Vitoria.</w:t>
      </w:r>
    </w:p>
    <w:p w14:paraId="3369911E" w14:textId="52B51054" w:rsidR="009F2744" w:rsidRPr="0006457A" w:rsidRDefault="009F2744" w:rsidP="0006457A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Estimación del efecto de los procesos básicos de comportamiento como proceso tras diagnóstico en las dificultades emocionales. Javier López y Ronald Toro.</w:t>
      </w:r>
      <w:r w:rsidR="0006457A">
        <w:rPr>
          <w:bCs/>
          <w:sz w:val="28"/>
          <w:szCs w:val="28"/>
        </w:rPr>
        <w:t xml:space="preserve"> </w:t>
      </w:r>
      <w:r w:rsidR="0006457A">
        <w:rPr>
          <w:bCs/>
          <w:sz w:val="28"/>
          <w:szCs w:val="28"/>
        </w:rPr>
        <w:t>Universidad CEU San Pablo.</w:t>
      </w:r>
    </w:p>
    <w:p w14:paraId="04049938" w14:textId="7D8694F1" w:rsidR="0006457A" w:rsidRPr="0006457A" w:rsidRDefault="0006457A" w:rsidP="0006457A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06457A">
        <w:rPr>
          <w:bCs/>
          <w:sz w:val="28"/>
          <w:szCs w:val="28"/>
        </w:rPr>
        <w:t>Inteligencia</w:t>
      </w:r>
      <w:r>
        <w:rPr>
          <w:bCs/>
          <w:sz w:val="28"/>
          <w:szCs w:val="28"/>
        </w:rPr>
        <w:t xml:space="preserve"> </w:t>
      </w:r>
      <w:r w:rsidRPr="0006457A">
        <w:rPr>
          <w:bCs/>
          <w:sz w:val="28"/>
          <w:szCs w:val="28"/>
        </w:rPr>
        <w:t>emocional y burnout: desarrollo e implantación de un programa de prevención piloto en odontólogos</w:t>
      </w:r>
      <w:r>
        <w:rPr>
          <w:bCs/>
          <w:sz w:val="28"/>
          <w:szCs w:val="28"/>
        </w:rPr>
        <w:t xml:space="preserve">. Cristina Noriega. </w:t>
      </w:r>
      <w:r>
        <w:rPr>
          <w:bCs/>
          <w:sz w:val="28"/>
          <w:szCs w:val="28"/>
        </w:rPr>
        <w:t>Universidad CEU San Pablo.</w:t>
      </w:r>
    </w:p>
    <w:p w14:paraId="799EAFD3" w14:textId="45F95054" w:rsidR="0006457A" w:rsidRPr="0006457A" w:rsidRDefault="0006457A" w:rsidP="0006457A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06457A">
        <w:rPr>
          <w:bCs/>
          <w:sz w:val="28"/>
          <w:szCs w:val="28"/>
        </w:rPr>
        <w:t xml:space="preserve">El papel de las virtudes, valores y comunicación en la satisfacción y bienestar psicológico en parejas jóvenes </w:t>
      </w:r>
      <w:r w:rsidRPr="0006457A">
        <w:rPr>
          <w:bCs/>
          <w:sz w:val="28"/>
          <w:szCs w:val="28"/>
        </w:rPr>
        <w:t>heterosexuales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Cristina Noriega. Universidad CEU San Pablo.</w:t>
      </w:r>
    </w:p>
    <w:p w14:paraId="4E2BEF13" w14:textId="5F26FCB5" w:rsidR="003A345C" w:rsidRDefault="003A345C" w:rsidP="00FB7C86">
      <w:pPr>
        <w:jc w:val="both"/>
        <w:rPr>
          <w:b/>
          <w:sz w:val="28"/>
          <w:szCs w:val="28"/>
        </w:rPr>
      </w:pPr>
    </w:p>
    <w:p w14:paraId="067F7C9B" w14:textId="77777777" w:rsidR="003A345C" w:rsidRPr="00D0332C" w:rsidRDefault="0081074C" w:rsidP="00FB7C86">
      <w:pPr>
        <w:pStyle w:val="Prrafodelista"/>
        <w:numPr>
          <w:ilvl w:val="0"/>
          <w:numId w:val="3"/>
        </w:numPr>
        <w:jc w:val="left"/>
        <w:rPr>
          <w:b/>
          <w:color w:val="0070C0"/>
          <w:sz w:val="36"/>
          <w:szCs w:val="36"/>
        </w:rPr>
      </w:pPr>
      <w:r w:rsidRPr="00D0332C">
        <w:rPr>
          <w:b/>
          <w:color w:val="0070C0"/>
          <w:sz w:val="36"/>
          <w:szCs w:val="36"/>
        </w:rPr>
        <w:t>ACTIVIDADES DE FORMACIÓN</w:t>
      </w:r>
    </w:p>
    <w:p w14:paraId="63DBEB79" w14:textId="77777777" w:rsidR="003A345C" w:rsidRDefault="003A345C" w:rsidP="003A345C">
      <w:pPr>
        <w:jc w:val="left"/>
        <w:rPr>
          <w:b/>
          <w:sz w:val="36"/>
          <w:szCs w:val="36"/>
        </w:rPr>
      </w:pPr>
    </w:p>
    <w:p w14:paraId="06E55E65" w14:textId="77777777" w:rsidR="003A345C" w:rsidRPr="00991A04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Masters y cursos relacionados con la Cátedra</w:t>
      </w:r>
    </w:p>
    <w:p w14:paraId="52E17872" w14:textId="77777777" w:rsidR="00942B54" w:rsidRPr="00991A04" w:rsidRDefault="00942B54" w:rsidP="00942B54">
      <w:pPr>
        <w:pStyle w:val="Prrafodelista"/>
        <w:ind w:left="1440"/>
        <w:jc w:val="left"/>
        <w:rPr>
          <w:b/>
          <w:sz w:val="28"/>
          <w:szCs w:val="28"/>
        </w:rPr>
      </w:pPr>
    </w:p>
    <w:p w14:paraId="62223CD6" w14:textId="5D86E603" w:rsidR="00942B54" w:rsidRPr="00991A04" w:rsidRDefault="00942B54" w:rsidP="00942B54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991A04">
        <w:rPr>
          <w:bCs/>
          <w:sz w:val="28"/>
          <w:szCs w:val="28"/>
        </w:rPr>
        <w:t xml:space="preserve">Formación a trabajadores de DOMUS-VI para el incremento de sensibilización del buen trato a mayores. </w:t>
      </w:r>
    </w:p>
    <w:p w14:paraId="5C7AF44C" w14:textId="60E68860" w:rsidR="00991A04" w:rsidRDefault="00991A04" w:rsidP="00942B54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991A04">
        <w:rPr>
          <w:bCs/>
          <w:sz w:val="28"/>
          <w:szCs w:val="28"/>
        </w:rPr>
        <w:t>Impartición en diferentes Másteres de Psicología General Sanitaria un módulo de Buen trato a persona mayores por parte de Gema Pérez Rojo.</w:t>
      </w:r>
    </w:p>
    <w:p w14:paraId="094F6B52" w14:textId="00EEEF47" w:rsidR="00511BC7" w:rsidRDefault="00511BC7" w:rsidP="00942B54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Taller </w:t>
      </w:r>
      <w:r w:rsidR="00724A8B" w:rsidRPr="00724A8B">
        <w:rPr>
          <w:bCs/>
          <w:sz w:val="28"/>
          <w:szCs w:val="28"/>
        </w:rPr>
        <w:t>"La Aventura de Ser Mayor: Un Experimento Único"</w:t>
      </w:r>
      <w:r w:rsidR="00724A8B">
        <w:rPr>
          <w:bCs/>
          <w:sz w:val="28"/>
          <w:szCs w:val="28"/>
        </w:rPr>
        <w:t>. CEU Summer Experience 2025.</w:t>
      </w:r>
    </w:p>
    <w:p w14:paraId="5A100731" w14:textId="2FA80782" w:rsidR="00724A8B" w:rsidRPr="00E15621" w:rsidRDefault="00E15621" w:rsidP="003E446F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E15621">
        <w:rPr>
          <w:bCs/>
          <w:sz w:val="28"/>
          <w:szCs w:val="28"/>
          <w:lang w:val="en-US"/>
        </w:rPr>
        <w:t xml:space="preserve">Taller Winter University CEU San Pablo 2025. </w:t>
      </w:r>
      <w:r w:rsidRPr="00E15621">
        <w:rPr>
          <w:bCs/>
          <w:sz w:val="28"/>
          <w:szCs w:val="28"/>
        </w:rPr>
        <w:t>Fomento de la empatía hacia las personas mayores.</w:t>
      </w:r>
      <w:r>
        <w:rPr>
          <w:bCs/>
          <w:sz w:val="28"/>
          <w:szCs w:val="28"/>
        </w:rPr>
        <w:t xml:space="preserve"> </w:t>
      </w:r>
      <w:r w:rsidRPr="00E15621">
        <w:rPr>
          <w:bCs/>
          <w:sz w:val="28"/>
          <w:szCs w:val="28"/>
        </w:rPr>
        <w:t>USO DE LA SIMULACIÓN Y LA TECNOLOGÍA</w:t>
      </w:r>
    </w:p>
    <w:p w14:paraId="7B594DCB" w14:textId="6CA3E4B8" w:rsidR="00235644" w:rsidRPr="00942B54" w:rsidRDefault="00235644" w:rsidP="00942B54">
      <w:pPr>
        <w:jc w:val="left"/>
        <w:rPr>
          <w:b/>
          <w:sz w:val="36"/>
          <w:szCs w:val="36"/>
        </w:rPr>
      </w:pPr>
    </w:p>
    <w:p w14:paraId="0018551B" w14:textId="77777777" w:rsidR="003A345C" w:rsidRPr="00AB4638" w:rsidRDefault="003A345C" w:rsidP="00FB7C86">
      <w:pPr>
        <w:pStyle w:val="Prrafodelista"/>
        <w:numPr>
          <w:ilvl w:val="0"/>
          <w:numId w:val="3"/>
        </w:numPr>
        <w:jc w:val="left"/>
        <w:rPr>
          <w:b/>
          <w:color w:val="0070C0"/>
          <w:sz w:val="36"/>
          <w:szCs w:val="36"/>
        </w:rPr>
      </w:pPr>
      <w:r w:rsidRPr="00AB4638">
        <w:rPr>
          <w:b/>
          <w:color w:val="0070C0"/>
          <w:sz w:val="36"/>
          <w:szCs w:val="36"/>
        </w:rPr>
        <w:t>OTRAS ACTIVIDADES</w:t>
      </w:r>
    </w:p>
    <w:p w14:paraId="4085927F" w14:textId="77777777" w:rsidR="003A345C" w:rsidRDefault="003A345C" w:rsidP="003A345C">
      <w:pPr>
        <w:jc w:val="left"/>
        <w:rPr>
          <w:b/>
          <w:sz w:val="36"/>
          <w:szCs w:val="36"/>
        </w:rPr>
      </w:pPr>
    </w:p>
    <w:p w14:paraId="5F51F9FD" w14:textId="77777777" w:rsidR="003A345C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 xml:space="preserve">Seminarios, conferencias, organización de congresos, etc. </w:t>
      </w:r>
    </w:p>
    <w:p w14:paraId="66F03CF1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295EE82E" w14:textId="47B3CC50" w:rsidR="003A345C" w:rsidRPr="00BA1694" w:rsidRDefault="00055213" w:rsidP="00942B54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BA1694">
        <w:rPr>
          <w:bCs/>
          <w:sz w:val="28"/>
          <w:szCs w:val="28"/>
        </w:rPr>
        <w:t xml:space="preserve">Organización y ponencia en </w:t>
      </w:r>
      <w:r w:rsidR="00E83D52" w:rsidRPr="00BA1694">
        <w:rPr>
          <w:bCs/>
          <w:sz w:val="28"/>
          <w:szCs w:val="28"/>
        </w:rPr>
        <w:t xml:space="preserve">Jornada del buen trato hacia las personas mayores desde una visión multidisciplinar. Celebrada el 13 de junio en la Universidad CEU San Pablo. </w:t>
      </w:r>
    </w:p>
    <w:p w14:paraId="3BFED2B1" w14:textId="29829B11" w:rsidR="00990910" w:rsidRPr="00BA1694" w:rsidRDefault="0002745C" w:rsidP="00942B54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BA1694">
        <w:rPr>
          <w:bCs/>
          <w:sz w:val="28"/>
          <w:szCs w:val="28"/>
        </w:rPr>
        <w:t xml:space="preserve">Intervención en </w:t>
      </w:r>
      <w:r w:rsidR="00990910" w:rsidRPr="00BA1694">
        <w:rPr>
          <w:bCs/>
          <w:sz w:val="28"/>
          <w:szCs w:val="28"/>
        </w:rPr>
        <w:t xml:space="preserve">Jornada Conectar generaciones para enfrentar los TCA. Jóvenes con TCA y personas mayores en un proyecto que transforma vidas. Celebrada el 1 de julio de 2025 en Madrid. </w:t>
      </w:r>
    </w:p>
    <w:p w14:paraId="2A6B38EB" w14:textId="1D2FE048" w:rsidR="00362652" w:rsidRPr="00BA1694" w:rsidRDefault="00362652" w:rsidP="00942B54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BA1694">
        <w:rPr>
          <w:bCs/>
          <w:sz w:val="28"/>
          <w:szCs w:val="28"/>
        </w:rPr>
        <w:t xml:space="preserve">Ponencia en el </w:t>
      </w:r>
      <w:r w:rsidR="00FC0E68" w:rsidRPr="00BA1694">
        <w:rPr>
          <w:bCs/>
          <w:sz w:val="28"/>
          <w:szCs w:val="28"/>
        </w:rPr>
        <w:t xml:space="preserve">webinar Dignidad y respeto en el vejez organizado por el Organismo Andino de Salud </w:t>
      </w:r>
      <w:r w:rsidRPr="00BA1694">
        <w:rPr>
          <w:bCs/>
          <w:sz w:val="28"/>
          <w:szCs w:val="28"/>
        </w:rPr>
        <w:t xml:space="preserve">sobre detección del buen o mal trato a personas mayores. </w:t>
      </w:r>
      <w:r w:rsidR="00FC0E68" w:rsidRPr="00BA1694">
        <w:rPr>
          <w:bCs/>
          <w:sz w:val="28"/>
          <w:szCs w:val="28"/>
        </w:rPr>
        <w:t>Celebrado el 10 de junio de 2025.</w:t>
      </w:r>
    </w:p>
    <w:p w14:paraId="689448DC" w14:textId="77777777" w:rsidR="004635DF" w:rsidRPr="00BA1694" w:rsidRDefault="004635DF" w:rsidP="003A345C">
      <w:pPr>
        <w:jc w:val="left"/>
        <w:rPr>
          <w:b/>
          <w:sz w:val="28"/>
          <w:szCs w:val="28"/>
        </w:rPr>
      </w:pPr>
    </w:p>
    <w:p w14:paraId="38FE0580" w14:textId="722CB24E" w:rsidR="003A345C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>Difusión de las actividades de la Cátedra (web, blogs, etc.)</w:t>
      </w:r>
    </w:p>
    <w:p w14:paraId="3C77001D" w14:textId="77777777" w:rsidR="003A345C" w:rsidRPr="00A743F6" w:rsidRDefault="003A345C" w:rsidP="003A345C">
      <w:pPr>
        <w:jc w:val="left"/>
        <w:rPr>
          <w:b/>
          <w:sz w:val="28"/>
          <w:szCs w:val="28"/>
        </w:rPr>
      </w:pPr>
    </w:p>
    <w:p w14:paraId="118DA671" w14:textId="77777777" w:rsidR="00772565" w:rsidRPr="00A743F6" w:rsidRDefault="00065B02" w:rsidP="000465DA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 xml:space="preserve">Difusión creación cátedra </w:t>
      </w:r>
    </w:p>
    <w:p w14:paraId="0A78A2DF" w14:textId="40B3CB07" w:rsidR="00065B02" w:rsidRPr="00A743F6" w:rsidRDefault="004870D5" w:rsidP="00772565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 xml:space="preserve">1.723 impresiones, 49 reacciones, 18 comentarios y 4 veces compartida. </w:t>
      </w:r>
      <w:hyperlink r:id="rId8" w:history="1">
        <w:r w:rsidR="00540745" w:rsidRPr="00A743F6">
          <w:rPr>
            <w:rStyle w:val="Hipervnculo"/>
            <w:bCs/>
            <w:sz w:val="28"/>
            <w:szCs w:val="28"/>
          </w:rPr>
          <w:t>https://www.linkedin.com/feed/update/urn:li:activity:7267801464809410560/</w:t>
        </w:r>
      </w:hyperlink>
    </w:p>
    <w:p w14:paraId="5A9DBCE9" w14:textId="30B08D82" w:rsidR="00EB6847" w:rsidRPr="00A743F6" w:rsidRDefault="00EB6847" w:rsidP="00772565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 xml:space="preserve">La Fundación DomusVi y la Universidad CEU San Pablo crean la Cátedra “Buen trato hacia las personas mayores” </w:t>
      </w:r>
      <w:hyperlink r:id="rId9" w:history="1">
        <w:r w:rsidR="00F74243" w:rsidRPr="00A743F6">
          <w:rPr>
            <w:rStyle w:val="Hipervnculo"/>
            <w:bCs/>
            <w:sz w:val="28"/>
            <w:szCs w:val="28"/>
          </w:rPr>
          <w:t>https://www.corresponsables.com/actualidad/social/la-fundacion-domusvi-y-la-universidad-ceu-san-pablo-crean-la-catedra-buen-trato-hacia-las-personas-mayores/</w:t>
        </w:r>
      </w:hyperlink>
    </w:p>
    <w:p w14:paraId="1D8E1526" w14:textId="1EE498F6" w:rsidR="00F74243" w:rsidRPr="00A743F6" w:rsidRDefault="00174B05" w:rsidP="00772565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lastRenderedPageBreak/>
        <w:t>La Fundación DomusVi y la Universidad CEU San Pablo establecen la Cátedra 'Buen trato hacia las personas mayores' https://dependencia.info/noticia/7515/sector/la-fundacion-domusvi-y-la-universidad-ceu-san-pablo-establecen-la-catedra-buen-trato-hacia-las-personas-mayores.html</w:t>
      </w:r>
    </w:p>
    <w:p w14:paraId="7616F6F9" w14:textId="77777777" w:rsidR="00540745" w:rsidRPr="00A743F6" w:rsidRDefault="00540745" w:rsidP="00540745">
      <w:pPr>
        <w:pStyle w:val="Prrafodelista"/>
        <w:jc w:val="left"/>
        <w:rPr>
          <w:bCs/>
          <w:sz w:val="28"/>
          <w:szCs w:val="28"/>
        </w:rPr>
      </w:pPr>
    </w:p>
    <w:p w14:paraId="2CADFD6E" w14:textId="35048BEC" w:rsidR="000465DA" w:rsidRPr="00A743F6" w:rsidRDefault="000465DA" w:rsidP="000465DA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 xml:space="preserve">Difusión actividades en el webinar dignidad y respeto en la vejez organizado por el Organismo Andino de Salud con 486 impresiones, 18 reacciones y compartido una vez.  </w:t>
      </w:r>
      <w:hyperlink r:id="rId10" w:history="1">
        <w:r w:rsidRPr="00A743F6">
          <w:rPr>
            <w:rStyle w:val="Hipervnculo"/>
            <w:bCs/>
            <w:sz w:val="28"/>
            <w:szCs w:val="28"/>
          </w:rPr>
          <w:t>https://www.linkedin.com/feed/update/urn:li:activity:7337766568312893440/</w:t>
        </w:r>
      </w:hyperlink>
    </w:p>
    <w:p w14:paraId="7EE4123F" w14:textId="77777777" w:rsidR="000465DA" w:rsidRPr="00A743F6" w:rsidRDefault="000465DA" w:rsidP="000465DA">
      <w:pPr>
        <w:pStyle w:val="Prrafodelista"/>
        <w:jc w:val="left"/>
        <w:rPr>
          <w:bCs/>
          <w:sz w:val="28"/>
          <w:szCs w:val="28"/>
        </w:rPr>
      </w:pPr>
    </w:p>
    <w:p w14:paraId="1A1200BF" w14:textId="77777777" w:rsidR="00BF0A3C" w:rsidRPr="00A743F6" w:rsidRDefault="000465DA" w:rsidP="000465DA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>Difusión actividades en la jornada celebrada</w:t>
      </w:r>
      <w:r w:rsidR="00BF0A3C" w:rsidRPr="00A743F6">
        <w:rPr>
          <w:bCs/>
          <w:sz w:val="28"/>
          <w:szCs w:val="28"/>
        </w:rPr>
        <w:t>:</w:t>
      </w:r>
    </w:p>
    <w:p w14:paraId="3FB3570F" w14:textId="77777777" w:rsidR="00BF0A3C" w:rsidRPr="00A743F6" w:rsidRDefault="00BF0A3C" w:rsidP="00BF0A3C">
      <w:pPr>
        <w:pStyle w:val="Prrafodelista"/>
        <w:rPr>
          <w:bCs/>
          <w:sz w:val="28"/>
          <w:szCs w:val="28"/>
        </w:rPr>
      </w:pPr>
    </w:p>
    <w:p w14:paraId="360C1908" w14:textId="0BB3687E" w:rsidR="000465DA" w:rsidRPr="00A743F6" w:rsidRDefault="006F5C14" w:rsidP="00BF0A3C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 xml:space="preserve">1.320 impresiones, 30 reacciones, 2 comentarios y 5 veces compartida. </w:t>
      </w:r>
      <w:hyperlink r:id="rId11" w:history="1">
        <w:r w:rsidR="00BF0A3C" w:rsidRPr="00A743F6">
          <w:rPr>
            <w:rStyle w:val="Hipervnculo"/>
            <w:bCs/>
            <w:sz w:val="28"/>
            <w:szCs w:val="28"/>
          </w:rPr>
          <w:t>https://www.linkedin.com/feed/update/urn:li:activity:7332769520400396288/</w:t>
        </w:r>
      </w:hyperlink>
    </w:p>
    <w:p w14:paraId="0BD8785D" w14:textId="030B3CBA" w:rsidR="00BF0A3C" w:rsidRPr="00A743F6" w:rsidRDefault="00BF0A3C" w:rsidP="00BF0A3C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 xml:space="preserve">Noticia en la intranet del CEU </w:t>
      </w:r>
    </w:p>
    <w:p w14:paraId="48CDCEB0" w14:textId="198783F1" w:rsidR="00BF0A3C" w:rsidRPr="00A743F6" w:rsidRDefault="00BF0A3C" w:rsidP="00BF0A3C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r w:rsidRPr="00A743F6">
        <w:rPr>
          <w:noProof/>
          <w:sz w:val="28"/>
          <w:szCs w:val="28"/>
        </w:rPr>
        <w:drawing>
          <wp:inline distT="0" distB="0" distL="0" distR="0" wp14:anchorId="7EDD68C6" wp14:editId="5F67F844">
            <wp:extent cx="1771650" cy="1504950"/>
            <wp:effectExtent l="0" t="0" r="0" b="0"/>
            <wp:docPr id="9800642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64278" name=""/>
                    <pic:cNvPicPr/>
                  </pic:nvPicPr>
                  <pic:blipFill rotWithShape="1">
                    <a:blip r:embed="rId12"/>
                    <a:srcRect l="58913" t="21574" r="8279" b="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78140" w14:textId="74C4B49E" w:rsidR="001C3364" w:rsidRPr="00A743F6" w:rsidRDefault="00782801" w:rsidP="00BF0A3C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>Artículo en ABC Cuidado de personas mayores: cambio de paradigma.</w:t>
      </w:r>
    </w:p>
    <w:p w14:paraId="1D040C7D" w14:textId="231E5557" w:rsidR="00782801" w:rsidRPr="00A743F6" w:rsidRDefault="00782801" w:rsidP="00782801">
      <w:pPr>
        <w:pStyle w:val="Prrafodelista"/>
        <w:numPr>
          <w:ilvl w:val="2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>https://www.abc.es/familia/mayores/cuidado-personas-mayores-cambio-paradigma-20250607100845-nt.html?ref=https%3A%2F%2Fwww.abc.es%2Ffamilia%2Fmayores%2Fcuidado-personas-mayores-cambio-paradigma-20250607100845-nt.html</w:t>
      </w:r>
    </w:p>
    <w:p w14:paraId="110521EC" w14:textId="77777777" w:rsidR="00B44B17" w:rsidRPr="00A743F6" w:rsidRDefault="00B44B17" w:rsidP="00BF0A3C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</w:p>
    <w:p w14:paraId="3348A2DB" w14:textId="77777777" w:rsidR="006F5C14" w:rsidRPr="00A743F6" w:rsidRDefault="006F5C14" w:rsidP="006F5C14">
      <w:pPr>
        <w:pStyle w:val="Prrafodelista"/>
        <w:jc w:val="left"/>
        <w:rPr>
          <w:bCs/>
          <w:sz w:val="28"/>
          <w:szCs w:val="28"/>
        </w:rPr>
      </w:pPr>
    </w:p>
    <w:p w14:paraId="3C4C2184" w14:textId="01CF0AF5" w:rsidR="003A345C" w:rsidRPr="00A743F6" w:rsidRDefault="009817CE" w:rsidP="009817CE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>Difusión de las actividades de la cátedra en el congreso de la SEGG:</w:t>
      </w:r>
    </w:p>
    <w:p w14:paraId="77BD150C" w14:textId="635D20DE" w:rsidR="00F841AD" w:rsidRPr="00A743F6" w:rsidRDefault="00FF31B6" w:rsidP="00953E79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hyperlink r:id="rId13" w:history="1">
        <w:r w:rsidRPr="00A743F6">
          <w:rPr>
            <w:rStyle w:val="Hipervnculo"/>
            <w:bCs/>
            <w:sz w:val="28"/>
            <w:szCs w:val="28"/>
          </w:rPr>
          <w:t>https://www.linkedin.com/feed/update/urn:li:activity:7342874328310374401/</w:t>
        </w:r>
      </w:hyperlink>
      <w:r w:rsidRPr="00A743F6">
        <w:rPr>
          <w:bCs/>
          <w:sz w:val="28"/>
          <w:szCs w:val="28"/>
        </w:rPr>
        <w:t xml:space="preserve"> Tiene 822 impresiones</w:t>
      </w:r>
      <w:r w:rsidR="001749EE" w:rsidRPr="00A743F6">
        <w:rPr>
          <w:bCs/>
          <w:sz w:val="28"/>
          <w:szCs w:val="28"/>
        </w:rPr>
        <w:t>, 34 reacciones y se ha compartido una vez.</w:t>
      </w:r>
    </w:p>
    <w:p w14:paraId="2FCFA562" w14:textId="77777777" w:rsidR="00326EF3" w:rsidRPr="00A743F6" w:rsidRDefault="00326EF3" w:rsidP="00326EF3">
      <w:pPr>
        <w:pStyle w:val="Prrafodelista"/>
        <w:numPr>
          <w:ilvl w:val="1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>dependencia.info DomusVi en el Congreso SEGG 2025: la humanización y la no infantilización, claves en el bienestar de las personas mayores</w:t>
      </w:r>
    </w:p>
    <w:p w14:paraId="4C086DB4" w14:textId="77777777" w:rsidR="00326EF3" w:rsidRPr="00A743F6" w:rsidRDefault="00326EF3" w:rsidP="00326EF3">
      <w:pPr>
        <w:pStyle w:val="Prrafodelista"/>
        <w:numPr>
          <w:ilvl w:val="2"/>
          <w:numId w:val="10"/>
        </w:numPr>
        <w:jc w:val="left"/>
        <w:rPr>
          <w:bCs/>
          <w:sz w:val="28"/>
          <w:szCs w:val="28"/>
        </w:rPr>
      </w:pPr>
      <w:r w:rsidRPr="00A743F6">
        <w:rPr>
          <w:bCs/>
          <w:sz w:val="28"/>
          <w:szCs w:val="28"/>
        </w:rPr>
        <w:t>https://dependencia.info/noticia/8111/sector/domusvi-en-el-congreso-segg-2025:-la-humanizacion-y-la-no-infantilizacion-claves-en-el-bienestar-de-las-personas-mayores.html</w:t>
      </w:r>
    </w:p>
    <w:p w14:paraId="1F7B0863" w14:textId="77777777" w:rsidR="00FB7C86" w:rsidRPr="00FF31B6" w:rsidRDefault="00FB7C86" w:rsidP="003A345C">
      <w:pPr>
        <w:jc w:val="left"/>
        <w:rPr>
          <w:b/>
          <w:sz w:val="28"/>
          <w:szCs w:val="28"/>
        </w:rPr>
      </w:pPr>
    </w:p>
    <w:p w14:paraId="7895E8D9" w14:textId="77777777" w:rsidR="003A345C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>Colaboración con otras instituciones</w:t>
      </w:r>
      <w:r w:rsidR="00477FD5">
        <w:rPr>
          <w:b/>
          <w:sz w:val="28"/>
          <w:szCs w:val="28"/>
        </w:rPr>
        <w:t xml:space="preserve"> </w:t>
      </w:r>
      <w:r w:rsidR="00BA4344">
        <w:rPr>
          <w:b/>
          <w:sz w:val="28"/>
          <w:szCs w:val="28"/>
        </w:rPr>
        <w:t>públicas</w:t>
      </w:r>
      <w:r w:rsidR="00477FD5">
        <w:rPr>
          <w:b/>
          <w:sz w:val="28"/>
          <w:szCs w:val="28"/>
        </w:rPr>
        <w:t xml:space="preserve"> y/o privadas.</w:t>
      </w:r>
    </w:p>
    <w:p w14:paraId="1F3C2D77" w14:textId="6F176B12" w:rsidR="00362652" w:rsidRPr="00362652" w:rsidRDefault="00362652" w:rsidP="00362652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362652">
        <w:rPr>
          <w:bCs/>
          <w:sz w:val="28"/>
          <w:szCs w:val="28"/>
        </w:rPr>
        <w:t xml:space="preserve">Gema </w:t>
      </w:r>
      <w:r>
        <w:rPr>
          <w:bCs/>
          <w:sz w:val="28"/>
          <w:szCs w:val="28"/>
        </w:rPr>
        <w:t xml:space="preserve">Pérez Rojo es miembro del observatorio de humanización de la Universidad CEU San Pablo, Asesora psicosocial de la Asociación para enfermos de EPOC, </w:t>
      </w:r>
      <w:r w:rsidR="00324D5D">
        <w:rPr>
          <w:bCs/>
          <w:sz w:val="28"/>
          <w:szCs w:val="28"/>
        </w:rPr>
        <w:t xml:space="preserve">miembro de la </w:t>
      </w:r>
      <w:r w:rsidR="00324D5D" w:rsidRPr="00324D5D">
        <w:rPr>
          <w:bCs/>
          <w:sz w:val="28"/>
          <w:szCs w:val="28"/>
        </w:rPr>
        <w:t>Red Iberoamericana de envejecimiento activo y saludable</w:t>
      </w:r>
      <w:r w:rsidR="00A743F6">
        <w:rPr>
          <w:bCs/>
          <w:sz w:val="28"/>
          <w:szCs w:val="28"/>
        </w:rPr>
        <w:t xml:space="preserve">, coeditora de la Revista de la Sociedad Española de Geriatría y Gerontología. </w:t>
      </w:r>
    </w:p>
    <w:p w14:paraId="2A12B9DB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64D251A8" w14:textId="77777777" w:rsidR="003A345C" w:rsidRPr="003A345C" w:rsidRDefault="003A345C" w:rsidP="0081074C">
      <w:pPr>
        <w:pStyle w:val="Prrafodelista"/>
        <w:numPr>
          <w:ilvl w:val="1"/>
          <w:numId w:val="3"/>
        </w:numPr>
        <w:jc w:val="left"/>
        <w:rPr>
          <w:b/>
          <w:sz w:val="28"/>
          <w:szCs w:val="28"/>
        </w:rPr>
      </w:pPr>
      <w:r w:rsidRPr="003A345C">
        <w:rPr>
          <w:b/>
          <w:sz w:val="28"/>
          <w:szCs w:val="28"/>
        </w:rPr>
        <w:t>Premios y becas</w:t>
      </w:r>
    </w:p>
    <w:p w14:paraId="7393797D" w14:textId="08920ABE" w:rsidR="003A345C" w:rsidRDefault="00B55BE8" w:rsidP="00003516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B55BE8">
        <w:rPr>
          <w:bCs/>
          <w:sz w:val="28"/>
          <w:szCs w:val="28"/>
          <w:lang w:val="en-US"/>
        </w:rPr>
        <w:t xml:space="preserve">Premios IN CEU Educational Group. </w:t>
      </w:r>
      <w:r w:rsidRPr="00B55BE8">
        <w:rPr>
          <w:bCs/>
          <w:sz w:val="28"/>
          <w:szCs w:val="28"/>
        </w:rPr>
        <w:t>Primer premio Reto de Inteligencia Artificial</w:t>
      </w:r>
      <w:r w:rsidR="0044556E">
        <w:rPr>
          <w:bCs/>
          <w:sz w:val="28"/>
          <w:szCs w:val="28"/>
        </w:rPr>
        <w:t xml:space="preserve"> a Gema Pérez Rojo</w:t>
      </w:r>
      <w:r w:rsidRPr="00B55BE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C</w:t>
      </w:r>
      <w:r w:rsidRPr="00B55BE8">
        <w:rPr>
          <w:bCs/>
          <w:sz w:val="28"/>
          <w:szCs w:val="28"/>
        </w:rPr>
        <w:t>uyo objetivo general era conseguir que el uso de Copilot pudiera ayudar a fomentar la creatividad en los alumnos y a proponer una evaluación de la historia de vida y una propuesta de intervención psicológica más personalizada para una persona mayor.</w:t>
      </w:r>
    </w:p>
    <w:p w14:paraId="26D5B99A" w14:textId="0886E9B2" w:rsidR="00D5053B" w:rsidRPr="00B55BE8" w:rsidRDefault="007469D3" w:rsidP="00003516">
      <w:pPr>
        <w:pStyle w:val="Prrafodelista"/>
        <w:numPr>
          <w:ilvl w:val="0"/>
          <w:numId w:val="10"/>
        </w:numPr>
        <w:jc w:val="left"/>
        <w:rPr>
          <w:bCs/>
          <w:sz w:val="28"/>
          <w:szCs w:val="28"/>
        </w:rPr>
      </w:pPr>
      <w:r w:rsidRPr="007469D3">
        <w:rPr>
          <w:bCs/>
          <w:sz w:val="28"/>
          <w:szCs w:val="28"/>
        </w:rPr>
        <w:t>VI seminario académico 2025 organizado por el centro de investigación ageingnomics, Fundación Mapfre y la Universidad Carlos III de Madrid.</w:t>
      </w:r>
      <w:r>
        <w:rPr>
          <w:bCs/>
          <w:sz w:val="28"/>
          <w:szCs w:val="28"/>
        </w:rPr>
        <w:t xml:space="preserve"> Solo eligen 6 ponencias que son premiadas</w:t>
      </w:r>
      <w:r w:rsidR="00FE2807">
        <w:rPr>
          <w:bCs/>
          <w:sz w:val="28"/>
          <w:szCs w:val="28"/>
        </w:rPr>
        <w:t>. Se presentó</w:t>
      </w:r>
      <w:r w:rsidR="00FE2807" w:rsidRPr="00FE2807">
        <w:rPr>
          <w:bCs/>
          <w:sz w:val="28"/>
          <w:szCs w:val="28"/>
        </w:rPr>
        <w:t xml:space="preserve"> el trabajo Envejecimiento de calidad como concepto integrador en gerontología</w:t>
      </w:r>
      <w:r w:rsidR="00FE2807">
        <w:rPr>
          <w:bCs/>
          <w:sz w:val="28"/>
          <w:szCs w:val="28"/>
        </w:rPr>
        <w:t>.</w:t>
      </w:r>
    </w:p>
    <w:p w14:paraId="7BA899FB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021D0332" w14:textId="77777777" w:rsidR="003A345C" w:rsidRDefault="003A345C" w:rsidP="003A345C">
      <w:pPr>
        <w:pBdr>
          <w:bottom w:val="single" w:sz="12" w:space="1" w:color="auto"/>
        </w:pBdr>
        <w:jc w:val="left"/>
        <w:rPr>
          <w:b/>
          <w:sz w:val="28"/>
          <w:szCs w:val="28"/>
        </w:rPr>
      </w:pPr>
    </w:p>
    <w:p w14:paraId="2E105288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433AFC2E" w14:textId="77777777" w:rsidR="003A345C" w:rsidRDefault="003A345C" w:rsidP="003A345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Firmado:</w:t>
      </w:r>
    </w:p>
    <w:p w14:paraId="48E95A36" w14:textId="77777777" w:rsidR="00F1746D" w:rsidRDefault="00F1746D" w:rsidP="003A345C">
      <w:pPr>
        <w:jc w:val="left"/>
        <w:rPr>
          <w:b/>
          <w:sz w:val="28"/>
          <w:szCs w:val="28"/>
        </w:rPr>
      </w:pPr>
    </w:p>
    <w:p w14:paraId="3B3699DE" w14:textId="77777777" w:rsidR="003A345C" w:rsidRDefault="003A345C" w:rsidP="003A345C">
      <w:pPr>
        <w:jc w:val="left"/>
        <w:rPr>
          <w:b/>
          <w:sz w:val="28"/>
          <w:szCs w:val="28"/>
        </w:rPr>
      </w:pPr>
    </w:p>
    <w:p w14:paraId="38B9A1BB" w14:textId="77777777" w:rsidR="00F1746D" w:rsidRDefault="00F1746D" w:rsidP="003A345C">
      <w:pPr>
        <w:jc w:val="left"/>
        <w:rPr>
          <w:b/>
          <w:sz w:val="28"/>
          <w:szCs w:val="28"/>
        </w:rPr>
      </w:pPr>
    </w:p>
    <w:p w14:paraId="447E52BB" w14:textId="77777777" w:rsidR="00477FD5" w:rsidRDefault="00477FD5" w:rsidP="003A345C">
      <w:pPr>
        <w:jc w:val="left"/>
        <w:rPr>
          <w:b/>
          <w:sz w:val="28"/>
          <w:szCs w:val="28"/>
        </w:rPr>
      </w:pPr>
    </w:p>
    <w:sectPr w:rsidR="00477FD5" w:rsidSect="004B11AB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BCB9" w14:textId="77777777" w:rsidR="00347154" w:rsidRDefault="00347154" w:rsidP="00235644">
      <w:pPr>
        <w:spacing w:line="240" w:lineRule="auto"/>
      </w:pPr>
      <w:r>
        <w:separator/>
      </w:r>
    </w:p>
  </w:endnote>
  <w:endnote w:type="continuationSeparator" w:id="0">
    <w:p w14:paraId="229BB07F" w14:textId="77777777" w:rsidR="00347154" w:rsidRDefault="00347154" w:rsidP="0023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965286"/>
      <w:docPartObj>
        <w:docPartGallery w:val="Page Numbers (Bottom of Page)"/>
        <w:docPartUnique/>
      </w:docPartObj>
    </w:sdtPr>
    <w:sdtContent>
      <w:p w14:paraId="30A46CAF" w14:textId="77777777" w:rsidR="004B11AB" w:rsidRDefault="004B11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658">
          <w:rPr>
            <w:noProof/>
          </w:rPr>
          <w:t>1</w:t>
        </w:r>
        <w:r>
          <w:fldChar w:fldCharType="end"/>
        </w:r>
      </w:p>
    </w:sdtContent>
  </w:sdt>
  <w:p w14:paraId="2EEA3BC9" w14:textId="77777777" w:rsidR="00235644" w:rsidRDefault="00235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D65A" w14:textId="77777777" w:rsidR="00347154" w:rsidRDefault="00347154" w:rsidP="00235644">
      <w:pPr>
        <w:spacing w:line="240" w:lineRule="auto"/>
      </w:pPr>
      <w:r>
        <w:separator/>
      </w:r>
    </w:p>
  </w:footnote>
  <w:footnote w:type="continuationSeparator" w:id="0">
    <w:p w14:paraId="4CC483A7" w14:textId="77777777" w:rsidR="00347154" w:rsidRDefault="00347154" w:rsidP="00235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72"/>
      <w:gridCol w:w="5522"/>
    </w:tblGrid>
    <w:tr w:rsidR="0038053C" w14:paraId="2B825074" w14:textId="77777777" w:rsidTr="0038053C">
      <w:tc>
        <w:tcPr>
          <w:tcW w:w="2972" w:type="dxa"/>
        </w:tcPr>
        <w:p w14:paraId="75754A66" w14:textId="3DE9B4D8" w:rsidR="0038053C" w:rsidRDefault="0038053C" w:rsidP="0038053C">
          <w:pPr>
            <w:tabs>
              <w:tab w:val="center" w:pos="4252"/>
              <w:tab w:val="right" w:pos="8504"/>
            </w:tabs>
            <w:jc w:val="left"/>
            <w:rPr>
              <w:color w:val="548DD4" w:themeColor="text2" w:themeTint="99"/>
            </w:rPr>
          </w:pPr>
          <w:r>
            <w:rPr>
              <w:noProof/>
              <w:color w:val="548DD4" w:themeColor="text2" w:themeTint="99"/>
              <w:lang w:eastAsia="es-ES"/>
            </w:rPr>
            <w:drawing>
              <wp:inline distT="0" distB="0" distL="0" distR="0" wp14:anchorId="49CB9D48" wp14:editId="235DB2B1">
                <wp:extent cx="1152525" cy="640080"/>
                <wp:effectExtent l="0" t="0" r="9525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Align w:val="center"/>
        </w:tcPr>
        <w:p w14:paraId="2FB41B26" w14:textId="45C0183E" w:rsidR="0038053C" w:rsidRPr="0038053C" w:rsidRDefault="0038053C" w:rsidP="007B0ABE">
          <w:pPr>
            <w:tabs>
              <w:tab w:val="center" w:pos="567"/>
              <w:tab w:val="right" w:pos="8504"/>
            </w:tabs>
            <w:jc w:val="right"/>
            <w:rPr>
              <w:i/>
              <w:iCs/>
              <w:color w:val="548DD4" w:themeColor="text2" w:themeTint="99"/>
            </w:rPr>
          </w:pPr>
          <w:r w:rsidRPr="0038053C">
            <w:rPr>
              <w:i/>
              <w:iCs/>
            </w:rPr>
            <w:t>Vicerrectorado de Investigación,</w:t>
          </w:r>
          <w:r w:rsidR="007B0ABE">
            <w:rPr>
              <w:i/>
              <w:iCs/>
            </w:rPr>
            <w:t xml:space="preserve"> </w:t>
          </w:r>
          <w:r w:rsidRPr="0038053C">
            <w:rPr>
              <w:i/>
              <w:iCs/>
            </w:rPr>
            <w:t>Transformación y Divulgación Científica</w:t>
          </w:r>
        </w:p>
      </w:tc>
    </w:tr>
  </w:tbl>
  <w:p w14:paraId="6E96FEB9" w14:textId="77777777" w:rsidR="007B0ABE" w:rsidRPr="007B0ABE" w:rsidRDefault="007B0ABE" w:rsidP="007B0ABE">
    <w:pPr>
      <w:tabs>
        <w:tab w:val="center" w:pos="567"/>
        <w:tab w:val="right" w:pos="8504"/>
      </w:tabs>
      <w:spacing w:line="240" w:lineRule="auto"/>
      <w:jc w:val="right"/>
      <w:rPr>
        <w:sz w:val="6"/>
        <w:szCs w:val="6"/>
      </w:rPr>
    </w:pPr>
  </w:p>
  <w:p w14:paraId="6899EEF5" w14:textId="251BE89E" w:rsidR="00235644" w:rsidRPr="007B0ABE" w:rsidRDefault="0038053C" w:rsidP="007B0ABE">
    <w:pPr>
      <w:tabs>
        <w:tab w:val="center" w:pos="567"/>
        <w:tab w:val="right" w:pos="8504"/>
      </w:tabs>
      <w:spacing w:line="240" w:lineRule="auto"/>
      <w:jc w:val="right"/>
      <w:rPr>
        <w:sz w:val="6"/>
        <w:szCs w:val="6"/>
      </w:rPr>
    </w:pPr>
    <w:r w:rsidRPr="0038053C">
      <w:t xml:space="preserve"> </w:t>
    </w:r>
    <w:r w:rsidR="007B0ABE">
      <w:rPr>
        <w:color w:val="0070C0"/>
      </w:rPr>
      <w:t>M</w:t>
    </w:r>
    <w:r w:rsidR="00235644" w:rsidRPr="00235644">
      <w:rPr>
        <w:color w:val="0070C0"/>
      </w:rPr>
      <w:t>emoria Anual de Cátedras de Investigación</w:t>
    </w:r>
    <w:r w:rsidR="008C278F">
      <w:rPr>
        <w:color w:val="0070C0"/>
      </w:rPr>
      <w:t>, 20</w:t>
    </w:r>
    <w:r w:rsidR="00FF12C5">
      <w:rPr>
        <w:color w:val="0070C0"/>
      </w:rPr>
      <w:t>2</w:t>
    </w:r>
    <w:r w:rsidR="00815167">
      <w:rPr>
        <w:color w:val="0070C0"/>
      </w:rPr>
      <w:t>4</w:t>
    </w:r>
    <w:r w:rsidR="008C278F">
      <w:rPr>
        <w:color w:val="0070C0"/>
      </w:rPr>
      <w:t>-202</w:t>
    </w:r>
    <w:r w:rsidR="00815167">
      <w:rPr>
        <w:color w:val="0070C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CEE"/>
    <w:multiLevelType w:val="hybridMultilevel"/>
    <w:tmpl w:val="F252EE06"/>
    <w:lvl w:ilvl="0" w:tplc="7108C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C2045"/>
    <w:multiLevelType w:val="hybridMultilevel"/>
    <w:tmpl w:val="B000A1C2"/>
    <w:lvl w:ilvl="0" w:tplc="C38696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157F"/>
    <w:multiLevelType w:val="hybridMultilevel"/>
    <w:tmpl w:val="C67E7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563D"/>
    <w:multiLevelType w:val="hybridMultilevel"/>
    <w:tmpl w:val="50C89BEA"/>
    <w:lvl w:ilvl="0" w:tplc="F39C5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319"/>
    <w:multiLevelType w:val="multilevel"/>
    <w:tmpl w:val="D3AE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7936296"/>
    <w:multiLevelType w:val="hybridMultilevel"/>
    <w:tmpl w:val="A5D6B548"/>
    <w:lvl w:ilvl="0" w:tplc="1A3CDC3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4262"/>
    <w:multiLevelType w:val="hybridMultilevel"/>
    <w:tmpl w:val="F7CCE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5144E"/>
    <w:multiLevelType w:val="hybridMultilevel"/>
    <w:tmpl w:val="ECC03666"/>
    <w:lvl w:ilvl="0" w:tplc="7EC83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22EAD"/>
    <w:multiLevelType w:val="hybridMultilevel"/>
    <w:tmpl w:val="208E41BE"/>
    <w:lvl w:ilvl="0" w:tplc="0ABC3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682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4F2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E812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D742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43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0F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C1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A0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5E4F3C"/>
    <w:multiLevelType w:val="multilevel"/>
    <w:tmpl w:val="E0B0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95EB3"/>
    <w:multiLevelType w:val="hybridMultilevel"/>
    <w:tmpl w:val="68142D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7057">
    <w:abstractNumId w:val="4"/>
  </w:num>
  <w:num w:numId="2" w16cid:durableId="1401293352">
    <w:abstractNumId w:val="0"/>
  </w:num>
  <w:num w:numId="3" w16cid:durableId="1604455995">
    <w:abstractNumId w:val="5"/>
  </w:num>
  <w:num w:numId="4" w16cid:durableId="282998206">
    <w:abstractNumId w:val="1"/>
  </w:num>
  <w:num w:numId="5" w16cid:durableId="961302000">
    <w:abstractNumId w:val="6"/>
  </w:num>
  <w:num w:numId="6" w16cid:durableId="1071972597">
    <w:abstractNumId w:val="9"/>
  </w:num>
  <w:num w:numId="7" w16cid:durableId="2106027817">
    <w:abstractNumId w:val="10"/>
  </w:num>
  <w:num w:numId="8" w16cid:durableId="1891846623">
    <w:abstractNumId w:val="8"/>
  </w:num>
  <w:num w:numId="9" w16cid:durableId="613942252">
    <w:abstractNumId w:val="2"/>
  </w:num>
  <w:num w:numId="10" w16cid:durableId="423838802">
    <w:abstractNumId w:val="7"/>
  </w:num>
  <w:num w:numId="11" w16cid:durableId="21778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44"/>
    <w:rsid w:val="00023763"/>
    <w:rsid w:val="0002745C"/>
    <w:rsid w:val="000366A8"/>
    <w:rsid w:val="00046360"/>
    <w:rsid w:val="000465DA"/>
    <w:rsid w:val="00055213"/>
    <w:rsid w:val="0006457A"/>
    <w:rsid w:val="00065B02"/>
    <w:rsid w:val="001749EE"/>
    <w:rsid w:val="00174B05"/>
    <w:rsid w:val="00174E80"/>
    <w:rsid w:val="001C3364"/>
    <w:rsid w:val="00213A56"/>
    <w:rsid w:val="00235644"/>
    <w:rsid w:val="002771C5"/>
    <w:rsid w:val="00290C17"/>
    <w:rsid w:val="00292167"/>
    <w:rsid w:val="002C0292"/>
    <w:rsid w:val="00316213"/>
    <w:rsid w:val="00321E86"/>
    <w:rsid w:val="00324D5D"/>
    <w:rsid w:val="00326EF3"/>
    <w:rsid w:val="00342C0C"/>
    <w:rsid w:val="00347154"/>
    <w:rsid w:val="00362652"/>
    <w:rsid w:val="0038053C"/>
    <w:rsid w:val="00392579"/>
    <w:rsid w:val="003A345C"/>
    <w:rsid w:val="003C1FF3"/>
    <w:rsid w:val="003C3658"/>
    <w:rsid w:val="003D47D4"/>
    <w:rsid w:val="004342DE"/>
    <w:rsid w:val="0044556E"/>
    <w:rsid w:val="004635DF"/>
    <w:rsid w:val="00477FD5"/>
    <w:rsid w:val="0048449E"/>
    <w:rsid w:val="004870D5"/>
    <w:rsid w:val="004A12C5"/>
    <w:rsid w:val="004B11AB"/>
    <w:rsid w:val="004D401E"/>
    <w:rsid w:val="004E7073"/>
    <w:rsid w:val="004F6F6B"/>
    <w:rsid w:val="004F7310"/>
    <w:rsid w:val="00511BC7"/>
    <w:rsid w:val="00516E72"/>
    <w:rsid w:val="00532103"/>
    <w:rsid w:val="00540745"/>
    <w:rsid w:val="005570AB"/>
    <w:rsid w:val="005917FE"/>
    <w:rsid w:val="005B57B0"/>
    <w:rsid w:val="005F4E9F"/>
    <w:rsid w:val="005F70BF"/>
    <w:rsid w:val="00644B14"/>
    <w:rsid w:val="00670CC7"/>
    <w:rsid w:val="00672C3E"/>
    <w:rsid w:val="006947BD"/>
    <w:rsid w:val="00695E2E"/>
    <w:rsid w:val="006B78C8"/>
    <w:rsid w:val="006C636E"/>
    <w:rsid w:val="006E24BD"/>
    <w:rsid w:val="006F5C14"/>
    <w:rsid w:val="00724A8B"/>
    <w:rsid w:val="00730A23"/>
    <w:rsid w:val="00745A42"/>
    <w:rsid w:val="007469D3"/>
    <w:rsid w:val="007546BF"/>
    <w:rsid w:val="00772565"/>
    <w:rsid w:val="00782801"/>
    <w:rsid w:val="0078681A"/>
    <w:rsid w:val="007B0ABE"/>
    <w:rsid w:val="007C09DA"/>
    <w:rsid w:val="007D6F4A"/>
    <w:rsid w:val="0081074C"/>
    <w:rsid w:val="008132B5"/>
    <w:rsid w:val="00814DD9"/>
    <w:rsid w:val="00815167"/>
    <w:rsid w:val="00850234"/>
    <w:rsid w:val="00875D96"/>
    <w:rsid w:val="008B0357"/>
    <w:rsid w:val="008C278F"/>
    <w:rsid w:val="008F433F"/>
    <w:rsid w:val="009047D2"/>
    <w:rsid w:val="009254CC"/>
    <w:rsid w:val="0093275B"/>
    <w:rsid w:val="00936309"/>
    <w:rsid w:val="00942B54"/>
    <w:rsid w:val="00953E79"/>
    <w:rsid w:val="009817CE"/>
    <w:rsid w:val="00990910"/>
    <w:rsid w:val="00991A04"/>
    <w:rsid w:val="009D02A0"/>
    <w:rsid w:val="009E4CBB"/>
    <w:rsid w:val="009E4D3B"/>
    <w:rsid w:val="009F222B"/>
    <w:rsid w:val="009F2744"/>
    <w:rsid w:val="00A03D65"/>
    <w:rsid w:val="00A378F4"/>
    <w:rsid w:val="00A42B66"/>
    <w:rsid w:val="00A6011A"/>
    <w:rsid w:val="00A6710C"/>
    <w:rsid w:val="00A743F6"/>
    <w:rsid w:val="00A77E01"/>
    <w:rsid w:val="00AA65DB"/>
    <w:rsid w:val="00AB4638"/>
    <w:rsid w:val="00AB5B03"/>
    <w:rsid w:val="00AD6621"/>
    <w:rsid w:val="00B34994"/>
    <w:rsid w:val="00B44B17"/>
    <w:rsid w:val="00B55BE8"/>
    <w:rsid w:val="00BA1694"/>
    <w:rsid w:val="00BA4344"/>
    <w:rsid w:val="00BB0D62"/>
    <w:rsid w:val="00BB1C2C"/>
    <w:rsid w:val="00BB47CD"/>
    <w:rsid w:val="00BC7C10"/>
    <w:rsid w:val="00BF0A3C"/>
    <w:rsid w:val="00C41F22"/>
    <w:rsid w:val="00C45A01"/>
    <w:rsid w:val="00C46A0B"/>
    <w:rsid w:val="00CD0B70"/>
    <w:rsid w:val="00CD431A"/>
    <w:rsid w:val="00CE0A0B"/>
    <w:rsid w:val="00CE5AE3"/>
    <w:rsid w:val="00D0332C"/>
    <w:rsid w:val="00D5053B"/>
    <w:rsid w:val="00D73D9D"/>
    <w:rsid w:val="00D8141F"/>
    <w:rsid w:val="00DC05FF"/>
    <w:rsid w:val="00DC2BD9"/>
    <w:rsid w:val="00DE4478"/>
    <w:rsid w:val="00DE5820"/>
    <w:rsid w:val="00E15621"/>
    <w:rsid w:val="00E533DF"/>
    <w:rsid w:val="00E83D52"/>
    <w:rsid w:val="00E922C6"/>
    <w:rsid w:val="00EA23EC"/>
    <w:rsid w:val="00EB6847"/>
    <w:rsid w:val="00EE1052"/>
    <w:rsid w:val="00EE38A4"/>
    <w:rsid w:val="00EF4848"/>
    <w:rsid w:val="00F1746D"/>
    <w:rsid w:val="00F22C9E"/>
    <w:rsid w:val="00F45C08"/>
    <w:rsid w:val="00F74243"/>
    <w:rsid w:val="00F841AD"/>
    <w:rsid w:val="00F921BE"/>
    <w:rsid w:val="00FB518D"/>
    <w:rsid w:val="00FB7C86"/>
    <w:rsid w:val="00FC0E68"/>
    <w:rsid w:val="00FC2AA1"/>
    <w:rsid w:val="00FD34AA"/>
    <w:rsid w:val="00FE2807"/>
    <w:rsid w:val="00FE348E"/>
    <w:rsid w:val="00FF0653"/>
    <w:rsid w:val="00FF12C5"/>
    <w:rsid w:val="00FF31B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9168"/>
  <w15:docId w15:val="{22B56E11-DE66-433D-9741-BBC0A31A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3E"/>
  </w:style>
  <w:style w:type="paragraph" w:styleId="Ttulo2">
    <w:name w:val="heading 2"/>
    <w:basedOn w:val="Normal"/>
    <w:link w:val="Ttulo2Car"/>
    <w:uiPriority w:val="9"/>
    <w:qFormat/>
    <w:rsid w:val="00875D9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644"/>
  </w:style>
  <w:style w:type="paragraph" w:styleId="Piedepgina">
    <w:name w:val="footer"/>
    <w:basedOn w:val="Normal"/>
    <w:link w:val="Piedepgina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644"/>
  </w:style>
  <w:style w:type="paragraph" w:styleId="Textodeglobo">
    <w:name w:val="Balloon Text"/>
    <w:basedOn w:val="Normal"/>
    <w:link w:val="TextodegloboCar"/>
    <w:uiPriority w:val="99"/>
    <w:semiHidden/>
    <w:unhideWhenUsed/>
    <w:rsid w:val="0023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56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75D9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">
    <w:name w:val="Table Grid"/>
    <w:basedOn w:val="Tablanormal"/>
    <w:uiPriority w:val="59"/>
    <w:rsid w:val="003805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1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3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9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5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6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update/urn:li:activity:7267801464809410560/" TargetMode="External"/><Relationship Id="rId13" Type="http://schemas.openxmlformats.org/officeDocument/2006/relationships/hyperlink" Target="https://www.linkedin.com/feed/update/urn:li:activity:7342874328310374401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feed/update/urn:li:activity:733276952040039628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feed/update/urn:li:activity:7337766568312893440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corresponsables.com/actualidad/social/la-fundacion-domusvi-y-la-universidad-ceu-san-pablo-crean-la-catedra-buen-trato-hacia-las-personas-mayor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9" ma:contentTypeDescription="Crear nuevo documento." ma:contentTypeScope="" ma:versionID="3e20d78d5a80abcd8207599a51c7d61a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61a79558476fb04e99fd4db3fad4a4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3EF2D-3450-416E-8A3C-FE3D80463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9C520-B6DE-4773-8860-8F78A2EC7ED0}"/>
</file>

<file path=customXml/itemProps3.xml><?xml version="1.0" encoding="utf-8"?>
<ds:datastoreItem xmlns:ds="http://schemas.openxmlformats.org/officeDocument/2006/customXml" ds:itemID="{9B3F9EF8-9DAB-4D9E-8ED8-283CA710F66B}"/>
</file>

<file path=customXml/itemProps4.xml><?xml version="1.0" encoding="utf-8"?>
<ds:datastoreItem xmlns:ds="http://schemas.openxmlformats.org/officeDocument/2006/customXml" ds:itemID="{30B4BEA4-9822-48E3-85C6-BD9D8BB6C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1638</Words>
  <Characters>9702</Characters>
  <Application>Microsoft Office Word</Application>
  <DocSecurity>0</DocSecurity>
  <Lines>231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ALONSO, BLANCA</dc:creator>
  <cp:lastModifiedBy>Gema Pérez Rojo</cp:lastModifiedBy>
  <cp:revision>90</cp:revision>
  <dcterms:created xsi:type="dcterms:W3CDTF">2025-05-08T10:33:00Z</dcterms:created>
  <dcterms:modified xsi:type="dcterms:W3CDTF">2025-07-07T11:48:00Z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